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NOLIKUMS DAL</w:t>
      </w:r>
      <w:r>
        <w:rPr>
          <w:rFonts w:ascii="Times New Roman" w:hAnsi="Times New Roman" w:cs="Times New Roman" w:eastAsia="Times New Roman"/>
          <w:b/>
          <w:color w:val="auto"/>
          <w:spacing w:val="0"/>
          <w:position w:val="0"/>
          <w:sz w:val="26"/>
          <w:shd w:fill="auto" w:val="clear"/>
        </w:rPr>
        <w:t xml:space="preserve">ĪBAI IELU TIRDZNIECĪBĀ</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HERCOGA J</w:t>
      </w:r>
      <w:r>
        <w:rPr>
          <w:rFonts w:ascii="Times New Roman" w:hAnsi="Times New Roman" w:cs="Times New Roman" w:eastAsia="Times New Roman"/>
          <w:b/>
          <w:color w:val="auto"/>
          <w:spacing w:val="0"/>
          <w:position w:val="0"/>
          <w:sz w:val="26"/>
          <w:shd w:fill="auto" w:val="clear"/>
        </w:rPr>
        <w:t xml:space="preserve">ĒKABA GADATIRGŪ 2022. gada 1. oktobrī</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6"/>
          <w:shd w:fill="auto" w:val="clear"/>
        </w:rPr>
      </w:pPr>
    </w:p>
    <w:p>
      <w:pPr>
        <w:suppressAutoHyphens w:val="true"/>
        <w:spacing w:before="0" w:after="12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6"/>
          <w:shd w:fill="auto" w:val="clear"/>
        </w:rPr>
        <w:t xml:space="preserve">1. Visp</w:t>
      </w:r>
      <w:r>
        <w:rPr>
          <w:rFonts w:ascii="Times New Roman" w:hAnsi="Times New Roman" w:cs="Times New Roman" w:eastAsia="Times New Roman"/>
          <w:b/>
          <w:color w:val="auto"/>
          <w:spacing w:val="0"/>
          <w:position w:val="0"/>
          <w:sz w:val="26"/>
          <w:shd w:fill="auto" w:val="clear"/>
        </w:rPr>
        <w:t xml:space="preserve">ārīgie noteikumi</w:t>
      </w:r>
    </w:p>
    <w:p>
      <w:pPr>
        <w:numPr>
          <w:ilvl w:val="0"/>
          <w:numId w:val="4"/>
        </w:numPr>
        <w:tabs>
          <w:tab w:val="left" w:pos="709" w:leader="none"/>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Amatnieku tirgus (turpm</w:t>
      </w:r>
      <w:r>
        <w:rPr>
          <w:rFonts w:ascii="Times New Roman" w:hAnsi="Times New Roman" w:cs="Times New Roman" w:eastAsia="Times New Roman"/>
          <w:color w:val="auto"/>
          <w:spacing w:val="0"/>
          <w:position w:val="0"/>
          <w:sz w:val="24"/>
          <w:shd w:fill="auto" w:val="clear"/>
        </w:rPr>
        <w:t xml:space="preserve">āk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Pas</w:t>
      </w:r>
      <w:r>
        <w:rPr>
          <w:rFonts w:ascii="Times New Roman" w:hAnsi="Times New Roman" w:cs="Times New Roman" w:eastAsia="Times New Roman"/>
          <w:color w:val="auto"/>
          <w:spacing w:val="0"/>
          <w:position w:val="0"/>
          <w:sz w:val="24"/>
          <w:shd w:fill="auto" w:val="clear"/>
        </w:rPr>
        <w:t xml:space="preserve">ākums) tiek organizēts Kuldīgas pilsētas kultūrtūrisma pasākuma </w:t>
      </w:r>
      <w:r>
        <w:rPr>
          <w:rFonts w:ascii="Times New Roman" w:hAnsi="Times New Roman" w:cs="Times New Roman" w:eastAsia="Times New Roman"/>
          <w:i/>
          <w:color w:val="auto"/>
          <w:spacing w:val="0"/>
          <w:position w:val="0"/>
          <w:sz w:val="24"/>
          <w:shd w:fill="auto" w:val="clear"/>
        </w:rPr>
        <w:t xml:space="preserve">“Hercoga Jēkaba gadatirgus 2022” ietvaros</w:t>
      </w:r>
      <w:r>
        <w:rPr>
          <w:rFonts w:ascii="Times New Roman" w:hAnsi="Times New Roman" w:cs="Times New Roman" w:eastAsia="Times New Roman"/>
          <w:color w:val="auto"/>
          <w:spacing w:val="0"/>
          <w:position w:val="0"/>
          <w:sz w:val="24"/>
          <w:shd w:fill="auto" w:val="clear"/>
        </w:rPr>
        <w:t xml:space="preserve">.</w:t>
      </w:r>
    </w:p>
    <w:p>
      <w:pPr>
        <w:tabs>
          <w:tab w:val="left" w:pos="709" w:leader="none"/>
          <w:tab w:val="left" w:pos="1134" w:leader="none"/>
        </w:tabs>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p>
    <w:p>
      <w:pPr>
        <w:numPr>
          <w:ilvl w:val="0"/>
          <w:numId w:val="6"/>
        </w:numPr>
        <w:tabs>
          <w:tab w:val="left" w:pos="709" w:leader="none"/>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Tirdzniec</w:t>
      </w:r>
      <w:r>
        <w:rPr>
          <w:rFonts w:ascii="Times New Roman" w:hAnsi="Times New Roman" w:cs="Times New Roman" w:eastAsia="Times New Roman"/>
          <w:color w:val="auto"/>
          <w:spacing w:val="0"/>
          <w:position w:val="0"/>
          <w:sz w:val="24"/>
          <w:shd w:fill="auto" w:val="clear"/>
        </w:rPr>
        <w:t xml:space="preserve">ības organizators ir SIA “Kuldīgas komunālie pakalpojumi” (turpmāk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Organizators).</w:t>
      </w:r>
    </w:p>
    <w:p>
      <w:pPr>
        <w:tabs>
          <w:tab w:val="left" w:pos="709" w:leader="none"/>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
        </w:numPr>
        <w:tabs>
          <w:tab w:val="left" w:pos="709" w:leader="none"/>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Tirdzniec</w:t>
      </w:r>
      <w:r>
        <w:rPr>
          <w:rFonts w:ascii="Times New Roman" w:hAnsi="Times New Roman" w:cs="Times New Roman" w:eastAsia="Times New Roman"/>
          <w:color w:val="auto"/>
          <w:spacing w:val="0"/>
          <w:position w:val="0"/>
          <w:sz w:val="24"/>
          <w:shd w:fill="auto" w:val="clear"/>
        </w:rPr>
        <w:t xml:space="preserve">ības pretendents ir fiziska vai juridiska persona, kas ir iesniegusi pieteikumu tirdzniecībai Pasākumā (turpmāk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Pretendents).</w:t>
      </w:r>
    </w:p>
    <w:p>
      <w:pPr>
        <w:tabs>
          <w:tab w:val="left" w:pos="709" w:leader="none"/>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
        </w:numPr>
        <w:tabs>
          <w:tab w:val="left" w:pos="709" w:leader="none"/>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Tirdzniec</w:t>
      </w:r>
      <w:r>
        <w:rPr>
          <w:rFonts w:ascii="Times New Roman" w:hAnsi="Times New Roman" w:cs="Times New Roman" w:eastAsia="Times New Roman"/>
          <w:color w:val="auto"/>
          <w:spacing w:val="0"/>
          <w:position w:val="0"/>
          <w:sz w:val="24"/>
          <w:shd w:fill="auto" w:val="clear"/>
        </w:rPr>
        <w:t xml:space="preserve">ības dalībnieks ir fiziska vai juridiska persona, kuru Organizators ir apstiprinājis dalībai Pasākumā (turpmāk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Dal</w:t>
      </w:r>
      <w:r>
        <w:rPr>
          <w:rFonts w:ascii="Times New Roman" w:hAnsi="Times New Roman" w:cs="Times New Roman" w:eastAsia="Times New Roman"/>
          <w:color w:val="auto"/>
          <w:spacing w:val="0"/>
          <w:position w:val="0"/>
          <w:sz w:val="24"/>
          <w:shd w:fill="auto" w:val="clear"/>
        </w:rPr>
        <w:t xml:space="preserve">ībnieks).</w:t>
      </w:r>
    </w:p>
    <w:p>
      <w:pPr>
        <w:tabs>
          <w:tab w:val="left" w:pos="709" w:leader="none"/>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
        </w:num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Tirdzniec</w:t>
      </w:r>
      <w:r>
        <w:rPr>
          <w:rFonts w:ascii="Times New Roman" w:hAnsi="Times New Roman" w:cs="Times New Roman" w:eastAsia="Times New Roman"/>
          <w:color w:val="auto"/>
          <w:spacing w:val="0"/>
          <w:position w:val="0"/>
          <w:sz w:val="24"/>
          <w:shd w:fill="auto" w:val="clear"/>
        </w:rPr>
        <w:t xml:space="preserve">ības vietas (3x3m) tiks izvietotas Kuldīgā, Kalna ielā, Liepājas ielā, Baznīcas ielā un Kalna ielas nr.19 pagalmā. Tirdzniecības vietām tiks piešķirti kārtas numuri.</w:t>
      </w:r>
    </w:p>
    <w:p>
      <w:pPr>
        <w:tabs>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4"/>
        </w:num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4"/>
          <w:shd w:fill="auto" w:val="clear"/>
        </w:rPr>
        <w:t xml:space="preserve">Organizatora noteiktaj</w:t>
      </w:r>
      <w:r>
        <w:rPr>
          <w:rFonts w:ascii="Times New Roman" w:hAnsi="Times New Roman" w:cs="Times New Roman" w:eastAsia="Times New Roman"/>
          <w:color w:val="auto"/>
          <w:spacing w:val="0"/>
          <w:position w:val="0"/>
          <w:sz w:val="24"/>
          <w:shd w:fill="auto" w:val="clear"/>
        </w:rPr>
        <w:t xml:space="preserve">ā zonējumā tirgotājiem tiks piedāvāts elektrības pieslēgums. Dalībniekam pieteikumā jānorāda nepieciešamā jauda, kā arī līdzi jāņem savi elektrības vadu pagarinātāji.</w:t>
      </w:r>
    </w:p>
    <w:p>
      <w:pPr>
        <w:tabs>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6"/>
          <w:shd w:fill="auto" w:val="clear"/>
        </w:rPr>
      </w:pPr>
    </w:p>
    <w:p>
      <w:pPr>
        <w:suppressAutoHyphens w:val="true"/>
        <w:spacing w:before="0" w:after="12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6"/>
          <w:shd w:fill="auto" w:val="clear"/>
        </w:rPr>
        <w:t xml:space="preserve">2. Pras</w:t>
      </w:r>
      <w:r>
        <w:rPr>
          <w:rFonts w:ascii="Times New Roman" w:hAnsi="Times New Roman" w:cs="Times New Roman" w:eastAsia="Times New Roman"/>
          <w:b/>
          <w:color w:val="auto"/>
          <w:spacing w:val="0"/>
          <w:position w:val="0"/>
          <w:sz w:val="26"/>
          <w:shd w:fill="auto" w:val="clear"/>
        </w:rPr>
        <w:t xml:space="preserve">ības Pretendentiem</w:t>
      </w:r>
    </w:p>
    <w:p>
      <w:pPr>
        <w:numPr>
          <w:ilvl w:val="0"/>
          <w:numId w:val="18"/>
        </w:numPr>
        <w:tabs>
          <w:tab w:val="left" w:pos="1134" w:leader="none"/>
        </w:tabs>
        <w:suppressAutoHyphens w:val="true"/>
        <w:spacing w:before="12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 Pas</w:t>
      </w:r>
      <w:r>
        <w:rPr>
          <w:rFonts w:ascii="Times New Roman" w:hAnsi="Times New Roman" w:cs="Times New Roman" w:eastAsia="Times New Roman"/>
          <w:color w:val="auto"/>
          <w:spacing w:val="0"/>
          <w:position w:val="0"/>
          <w:sz w:val="24"/>
          <w:shd w:fill="auto" w:val="clear"/>
        </w:rPr>
        <w:t xml:space="preserve">ākuma Pretendentu var būt gan fiziska, gan juridiska persona, kura reģistrējusies kā saimnieciskās darbības veicējs. Pasākuma pretendenti tiek reģistrēti šādā prioritārā secībā:</w:t>
      </w:r>
    </w:p>
    <w:p>
      <w:pPr>
        <w:tabs>
          <w:tab w:val="left" w:pos="1134" w:leader="none"/>
        </w:tabs>
        <w:suppressAutoHyphens w:val="true"/>
        <w:spacing w:before="120" w:after="0" w:line="240"/>
        <w:ind w:right="0" w:left="709" w:firstLine="0"/>
        <w:jc w:val="both"/>
        <w:rPr>
          <w:rFonts w:ascii="Times New Roman" w:hAnsi="Times New Roman" w:cs="Times New Roman" w:eastAsia="Times New Roman"/>
          <w:color w:val="auto"/>
          <w:spacing w:val="0"/>
          <w:position w:val="0"/>
          <w:sz w:val="24"/>
          <w:shd w:fill="auto" w:val="clear"/>
        </w:rPr>
      </w:pPr>
    </w:p>
    <w:p>
      <w:pPr>
        <w:numPr>
          <w:ilvl w:val="0"/>
          <w:numId w:val="20"/>
        </w:numPr>
        <w:tabs>
          <w:tab w:val="left" w:pos="0" w:leader="none"/>
          <w:tab w:val="left" w:pos="1134" w:leader="none"/>
        </w:tabs>
        <w:suppressAutoHyphens w:val="true"/>
        <w:spacing w:before="12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amatu meistari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latvie</w:t>
      </w:r>
      <w:r>
        <w:rPr>
          <w:rFonts w:ascii="Times New Roman" w:hAnsi="Times New Roman" w:cs="Times New Roman" w:eastAsia="Times New Roman"/>
          <w:color w:val="auto"/>
          <w:spacing w:val="0"/>
          <w:position w:val="0"/>
          <w:sz w:val="24"/>
          <w:shd w:fill="auto" w:val="clear"/>
        </w:rPr>
        <w:t xml:space="preserve">šu tradicionālās un mūsdienu lietišķās mākslas dekoratīvu un ikdienā lietojamu priekšmetu izgatavotāji, kuri izstrādājumus gatavo pašrocīgi, izmantojot idejas, kas gūtas no latviešu tautas arheoloģiskā un etnogrāfiskā mantojuma (keramika, stikla apstrāde, pinumi, metālkalumi, ādas apstrāde, kokapstrāde, etnogrāfiskas un mūsdienīgas rotas, austi tekstila izstrādājumi, adījumi, tamborējumi, šuvumi, izšuvumi, filcējumi, batikas, individuāli ražoti tekstila izstrādājumu izejmateriāli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lins, vilnas dzija);</w:t>
      </w:r>
    </w:p>
    <w:p>
      <w:pPr>
        <w:tabs>
          <w:tab w:val="left" w:pos="1134" w:leader="none"/>
        </w:tabs>
        <w:suppressAutoHyphens w:val="true"/>
        <w:spacing w:before="12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22"/>
        </w:numPr>
        <w:tabs>
          <w:tab w:val="left" w:pos="0" w:leader="none"/>
          <w:tab w:val="left" w:pos="1134" w:leader="none"/>
        </w:tabs>
        <w:suppressAutoHyphens w:val="true"/>
        <w:spacing w:before="12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Latvijas lauku saimniec</w:t>
      </w:r>
      <w:r>
        <w:rPr>
          <w:rFonts w:ascii="Times New Roman" w:hAnsi="Times New Roman" w:cs="Times New Roman" w:eastAsia="Times New Roman"/>
          <w:color w:val="auto"/>
          <w:spacing w:val="0"/>
          <w:position w:val="0"/>
          <w:sz w:val="24"/>
          <w:shd w:fill="auto" w:val="clear"/>
        </w:rPr>
        <w:t xml:space="preserve">ībās audzētas lauksaimniecības produkcijas, augļu, ogu, dārzeņu pārstrādes produktu (sukādes, sīrupi, ievārījumi u.c.), piena, gaļas, maizes, zivju un to pārstrādes produktu, biškopības produktu un piparkūku individuālos ražotājus, un dabiskās kosmētikas, pirts lietas (ķermeņa kopšanas līdzekļi, pirts piederumi) individuālie ražotāji un grāmatu izdevēji;</w:t>
      </w:r>
    </w:p>
    <w:p>
      <w:pPr>
        <w:tabs>
          <w:tab w:val="left" w:pos="0" w:leader="none"/>
          <w:tab w:val="left" w:pos="1134"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 w:val="left" w:pos="1134"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4"/>
        </w:numPr>
        <w:tabs>
          <w:tab w:val="left" w:pos="0" w:leader="none"/>
          <w:tab w:val="left" w:pos="1134" w:leader="none"/>
        </w:tabs>
        <w:suppressAutoHyphens w:val="true"/>
        <w:spacing w:before="12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w:t>
      </w:r>
      <w:r>
        <w:rPr>
          <w:rFonts w:ascii="Times New Roman" w:hAnsi="Times New Roman" w:cs="Times New Roman" w:eastAsia="Times New Roman"/>
          <w:color w:val="auto"/>
          <w:spacing w:val="0"/>
          <w:position w:val="0"/>
          <w:sz w:val="24"/>
          <w:shd w:fill="auto" w:val="clear"/>
        </w:rPr>
        <w:t xml:space="preserve">ārējie tirgotāji.</w:t>
      </w:r>
    </w:p>
    <w:p>
      <w:pPr>
        <w:tabs>
          <w:tab w:val="left" w:pos="0" w:leader="none"/>
          <w:tab w:val="left" w:pos="1134" w:leader="none"/>
        </w:tabs>
        <w:suppressAutoHyphens w:val="true"/>
        <w:spacing w:before="120" w:after="0" w:line="240"/>
        <w:ind w:right="0" w:left="720" w:firstLine="0"/>
        <w:jc w:val="both"/>
        <w:rPr>
          <w:rFonts w:ascii="Times New Roman" w:hAnsi="Times New Roman" w:cs="Times New Roman" w:eastAsia="Times New Roman"/>
          <w:color w:val="auto"/>
          <w:spacing w:val="0"/>
          <w:position w:val="0"/>
          <w:sz w:val="24"/>
          <w:shd w:fill="auto" w:val="clear"/>
        </w:rPr>
      </w:pPr>
    </w:p>
    <w:p>
      <w:pPr>
        <w:tabs>
          <w:tab w:val="left" w:pos="1134" w:leader="none"/>
        </w:tabs>
        <w:suppressAutoHyphens w:val="true"/>
        <w:spacing w:before="120" w:after="0" w:line="240"/>
        <w:ind w:right="0" w:left="720" w:firstLine="0"/>
        <w:jc w:val="both"/>
        <w:rPr>
          <w:rFonts w:ascii="Times New Roman" w:hAnsi="Times New Roman" w:cs="Times New Roman" w:eastAsia="Times New Roman"/>
          <w:color w:val="auto"/>
          <w:spacing w:val="0"/>
          <w:position w:val="0"/>
          <w:sz w:val="24"/>
          <w:shd w:fill="auto" w:val="clear"/>
        </w:rPr>
      </w:pPr>
    </w:p>
    <w:p>
      <w:pPr>
        <w:tabs>
          <w:tab w:val="left" w:pos="1134" w:leader="none"/>
        </w:tabs>
        <w:suppressAutoHyphens w:val="true"/>
        <w:spacing w:before="120" w:after="0" w:line="240"/>
        <w:ind w:right="0" w:left="0" w:firstLine="709"/>
        <w:jc w:val="both"/>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3. Pretendentu pieteik</w:t>
      </w:r>
      <w:r>
        <w:rPr>
          <w:rFonts w:ascii="Times New Roman" w:hAnsi="Times New Roman" w:cs="Times New Roman" w:eastAsia="Times New Roman"/>
          <w:b/>
          <w:color w:val="auto"/>
          <w:spacing w:val="0"/>
          <w:position w:val="0"/>
          <w:sz w:val="26"/>
          <w:shd w:fill="auto" w:val="clear"/>
        </w:rPr>
        <w:t xml:space="preserve">šanās un vērtēšanas kārtība</w:t>
      </w: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numPr>
          <w:ilvl w:val="0"/>
          <w:numId w:val="29"/>
        </w:numPr>
        <w:tabs>
          <w:tab w:val="left" w:pos="1134" w:leader="none"/>
        </w:tabs>
        <w:suppressAutoHyphens w:val="true"/>
        <w:spacing w:before="0" w:after="0" w:line="240"/>
        <w:ind w:right="0" w:left="0" w:firstLine="709"/>
        <w:jc w:val="both"/>
        <w:rPr>
          <w:rFonts w:ascii="Times New Roman" w:hAnsi="Times New Roman" w:cs="Times New Roman" w:eastAsia="Times New Roman"/>
          <w:b/>
          <w:color w:val="C00000"/>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Pieteikties dal</w:t>
      </w:r>
      <w:r>
        <w:rPr>
          <w:rFonts w:ascii="Times New Roman" w:hAnsi="Times New Roman" w:cs="Times New Roman" w:eastAsia="Times New Roman"/>
          <w:color w:val="auto"/>
          <w:spacing w:val="0"/>
          <w:position w:val="0"/>
          <w:sz w:val="24"/>
          <w:shd w:fill="auto" w:val="clear"/>
        </w:rPr>
        <w:t xml:space="preserve">ībai Pasākumā var </w:t>
      </w:r>
      <w:r>
        <w:rPr>
          <w:rFonts w:ascii="Times New Roman" w:hAnsi="Times New Roman" w:cs="Times New Roman" w:eastAsia="Times New Roman"/>
          <w:b/>
          <w:color w:val="auto"/>
          <w:spacing w:val="0"/>
          <w:position w:val="0"/>
          <w:sz w:val="24"/>
          <w:u w:val="single"/>
          <w:shd w:fill="auto" w:val="clear"/>
        </w:rPr>
        <w:t xml:space="preserve">tikai elektroniski, </w:t>
      </w:r>
      <w:r>
        <w:rPr>
          <w:rFonts w:ascii="Times New Roman" w:hAnsi="Times New Roman" w:cs="Times New Roman" w:eastAsia="Times New Roman"/>
          <w:color w:val="auto"/>
          <w:spacing w:val="0"/>
          <w:position w:val="0"/>
          <w:sz w:val="24"/>
          <w:shd w:fill="auto" w:val="clear"/>
        </w:rPr>
        <w:t xml:space="preserve">aizpildot pieteikuma veidlapu mājaslapā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www.kkp.lv</w:t>
        </w:r>
      </w:hyperlink>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b/>
          <w:color w:val="C00000"/>
          <w:spacing w:val="0"/>
          <w:position w:val="0"/>
          <w:sz w:val="24"/>
          <w:u w:val="single"/>
          <w:shd w:fill="auto" w:val="clear"/>
        </w:rPr>
        <w:t xml:space="preserve">Pieteikumus pie</w:t>
      </w:r>
      <w:r>
        <w:rPr>
          <w:rFonts w:ascii="Times New Roman" w:hAnsi="Times New Roman" w:cs="Times New Roman" w:eastAsia="Times New Roman"/>
          <w:b/>
          <w:color w:val="C00000"/>
          <w:spacing w:val="0"/>
          <w:position w:val="0"/>
          <w:sz w:val="24"/>
          <w:u w:val="single"/>
          <w:shd w:fill="auto" w:val="clear"/>
        </w:rPr>
        <w:t xml:space="preserve">ņemsim līdz 2022.gada 1</w:t>
      </w:r>
      <w:r>
        <w:rPr>
          <w:rFonts w:ascii="Times New Roman" w:hAnsi="Times New Roman" w:cs="Times New Roman" w:eastAsia="Times New Roman"/>
          <w:b/>
          <w:color w:val="C00000"/>
          <w:spacing w:val="0"/>
          <w:position w:val="0"/>
          <w:sz w:val="24"/>
          <w:u w:val="single"/>
          <w:shd w:fill="auto" w:val="clear"/>
        </w:rPr>
        <w:t xml:space="preserve">2</w:t>
      </w:r>
      <w:r>
        <w:rPr>
          <w:rFonts w:ascii="Times New Roman" w:hAnsi="Times New Roman" w:cs="Times New Roman" w:eastAsia="Times New Roman"/>
          <w:b/>
          <w:color w:val="C00000"/>
          <w:spacing w:val="0"/>
          <w:position w:val="0"/>
          <w:sz w:val="24"/>
          <w:u w:val="single"/>
          <w:shd w:fill="auto" w:val="clear"/>
        </w:rPr>
        <w:t xml:space="preserve">. septembrim.</w:t>
      </w:r>
    </w:p>
    <w:p>
      <w:pPr>
        <w:tabs>
          <w:tab w:val="left" w:pos="1134" w:leader="none"/>
        </w:tabs>
        <w:suppressAutoHyphens w:val="true"/>
        <w:spacing w:before="0" w:after="0" w:line="240"/>
        <w:ind w:right="0" w:left="709" w:firstLine="0"/>
        <w:jc w:val="both"/>
        <w:rPr>
          <w:rFonts w:ascii="Times New Roman" w:hAnsi="Times New Roman" w:cs="Times New Roman" w:eastAsia="Times New Roman"/>
          <w:b/>
          <w:color w:val="C00000"/>
          <w:spacing w:val="0"/>
          <w:position w:val="0"/>
          <w:sz w:val="24"/>
          <w:shd w:fill="auto" w:val="clear"/>
        </w:rPr>
      </w:pPr>
    </w:p>
    <w:p>
      <w:pPr>
        <w:numPr>
          <w:ilvl w:val="0"/>
          <w:numId w:val="31"/>
        </w:numPr>
        <w:tabs>
          <w:tab w:val="left" w:pos="1134" w:leader="none"/>
        </w:tabs>
        <w:suppressAutoHyphens w:val="true"/>
        <w:spacing w:before="12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ā apstiprinājumu par dalību tirgū, dalībnieks saņems tirdzniecības vietas nomas līgumu (parakstītu no organizatora puses) pieteikumā norādītajā e-pastā līdz 2022. gada 17. septembrim.</w:t>
      </w:r>
    </w:p>
    <w:p>
      <w:pPr>
        <w:tabs>
          <w:tab w:val="left" w:pos="1134" w:leader="none"/>
        </w:tabs>
        <w:suppressAutoHyphens w:val="true"/>
        <w:spacing w:before="120" w:after="0" w:line="240"/>
        <w:ind w:right="0" w:left="709" w:firstLine="0"/>
        <w:jc w:val="both"/>
        <w:rPr>
          <w:rFonts w:ascii="Times New Roman" w:hAnsi="Times New Roman" w:cs="Times New Roman" w:eastAsia="Times New Roman"/>
          <w:color w:val="auto"/>
          <w:spacing w:val="0"/>
          <w:position w:val="0"/>
          <w:sz w:val="24"/>
          <w:shd w:fill="auto" w:val="clear"/>
        </w:rPr>
      </w:pPr>
    </w:p>
    <w:p>
      <w:pPr>
        <w:numPr>
          <w:ilvl w:val="0"/>
          <w:numId w:val="33"/>
        </w:numPr>
        <w:tabs>
          <w:tab w:val="left" w:pos="0" w:leader="none"/>
          <w:tab w:val="left" w:pos="1276"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Tirdzniec</w:t>
      </w:r>
      <w:r>
        <w:rPr>
          <w:rFonts w:ascii="Times New Roman" w:hAnsi="Times New Roman" w:cs="Times New Roman" w:eastAsia="Times New Roman"/>
          <w:color w:val="auto"/>
          <w:spacing w:val="0"/>
          <w:position w:val="0"/>
          <w:sz w:val="24"/>
          <w:shd w:fill="auto" w:val="clear"/>
        </w:rPr>
        <w:t xml:space="preserve">ības vieta tiek rezervēta līdz saņemta maksa par dalību Pasākumā, bet ne ilgāk kā uz 5 (piecām) dienām pēc līguma nosūtīšanas uz e-pasta adresi.</w:t>
      </w:r>
    </w:p>
    <w:p>
      <w:pPr>
        <w:numPr>
          <w:ilvl w:val="0"/>
          <w:numId w:val="33"/>
        </w:numPr>
        <w:tabs>
          <w:tab w:val="left" w:pos="0" w:leader="none"/>
          <w:tab w:val="left" w:pos="1276"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Maks</w:t>
      </w:r>
      <w:r>
        <w:rPr>
          <w:rFonts w:ascii="Times New Roman" w:hAnsi="Times New Roman" w:cs="Times New Roman" w:eastAsia="Times New Roman"/>
          <w:color w:val="auto"/>
          <w:spacing w:val="0"/>
          <w:position w:val="0"/>
          <w:sz w:val="24"/>
          <w:shd w:fill="auto" w:val="clear"/>
        </w:rPr>
        <w:t xml:space="preserve">ājumi ir jāveic avansā, maksājumus veicot uz nosūtītā līguma pamata uz līgumā norādīto konta numuru.</w:t>
      </w:r>
    </w:p>
    <w:p>
      <w:pPr>
        <w:tabs>
          <w:tab w:val="left" w:pos="1276" w:leader="none"/>
        </w:tabs>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35"/>
        </w:numPr>
        <w:tabs>
          <w:tab w:val="left" w:pos="0" w:leader="none"/>
          <w:tab w:val="left" w:pos="1276" w:leader="none"/>
        </w:tabs>
        <w:suppressAutoHyphens w:val="true"/>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 dal</w:t>
      </w:r>
      <w:r>
        <w:rPr>
          <w:rFonts w:ascii="Times New Roman" w:hAnsi="Times New Roman" w:cs="Times New Roman" w:eastAsia="Times New Roman"/>
          <w:color w:val="auto"/>
          <w:spacing w:val="0"/>
          <w:position w:val="0"/>
          <w:sz w:val="24"/>
          <w:shd w:fill="auto" w:val="clear"/>
        </w:rPr>
        <w:t xml:space="preserve">ībnieks nav veicis apmaksu noteiktajā termiņā, tirdzniecības vietas rezervācija tiek atcelta.</w:t>
      </w:r>
    </w:p>
    <w:p>
      <w:pPr>
        <w:tabs>
          <w:tab w:val="left" w:pos="1276" w:leader="none"/>
        </w:tabs>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numPr>
          <w:ilvl w:val="0"/>
          <w:numId w:val="37"/>
        </w:numPr>
        <w:tabs>
          <w:tab w:val="left" w:pos="1134" w:leader="none"/>
        </w:tabs>
        <w:suppressAutoHyphens w:val="true"/>
        <w:spacing w:before="12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Organizatoram ir ties</w:t>
      </w:r>
      <w:r>
        <w:rPr>
          <w:rFonts w:ascii="Times New Roman" w:hAnsi="Times New Roman" w:cs="Times New Roman" w:eastAsia="Times New Roman"/>
          <w:color w:val="auto"/>
          <w:spacing w:val="0"/>
          <w:position w:val="0"/>
          <w:sz w:val="24"/>
          <w:shd w:fill="auto" w:val="clear"/>
        </w:rPr>
        <w:t xml:space="preserve">ības:</w:t>
      </w:r>
    </w:p>
    <w:p>
      <w:pPr>
        <w:tabs>
          <w:tab w:val="left" w:pos="1134" w:leader="none"/>
        </w:tabs>
        <w:suppressAutoHyphens w:val="true"/>
        <w:spacing w:before="120" w:after="0" w:line="240"/>
        <w:ind w:right="0" w:left="709" w:firstLine="0"/>
        <w:jc w:val="both"/>
        <w:rPr>
          <w:rFonts w:ascii="Times New Roman" w:hAnsi="Times New Roman" w:cs="Times New Roman" w:eastAsia="Times New Roman"/>
          <w:color w:val="auto"/>
          <w:spacing w:val="0"/>
          <w:position w:val="0"/>
          <w:sz w:val="24"/>
          <w:shd w:fill="auto" w:val="clear"/>
        </w:rPr>
      </w:pPr>
    </w:p>
    <w:p>
      <w:pPr>
        <w:numPr>
          <w:ilvl w:val="0"/>
          <w:numId w:val="39"/>
        </w:numPr>
        <w:tabs>
          <w:tab w:val="left" w:pos="0" w:leader="none"/>
          <w:tab w:val="left" w:pos="1276"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pie</w:t>
      </w:r>
      <w:r>
        <w:rPr>
          <w:rFonts w:ascii="Times New Roman" w:hAnsi="Times New Roman" w:cs="Times New Roman" w:eastAsia="Times New Roman"/>
          <w:color w:val="auto"/>
          <w:spacing w:val="0"/>
          <w:position w:val="0"/>
          <w:sz w:val="24"/>
          <w:shd w:fill="auto" w:val="clear"/>
        </w:rPr>
        <w:t xml:space="preserve">ņemt vērtēšanai tikai tos Pieteikumus, kas ir aizpildīti atbilstoši prasībām, pilnībā un precīzi;</w:t>
      </w:r>
    </w:p>
    <w:p>
      <w:pPr>
        <w:tabs>
          <w:tab w:val="left" w:pos="1276" w:leader="none"/>
        </w:tabs>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41"/>
        </w:numPr>
        <w:tabs>
          <w:tab w:val="left" w:pos="0" w:leader="none"/>
          <w:tab w:val="left" w:pos="1276"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izv</w:t>
      </w:r>
      <w:r>
        <w:rPr>
          <w:rFonts w:ascii="Times New Roman" w:hAnsi="Times New Roman" w:cs="Times New Roman" w:eastAsia="Times New Roman"/>
          <w:color w:val="auto"/>
          <w:spacing w:val="0"/>
          <w:position w:val="0"/>
          <w:sz w:val="24"/>
          <w:shd w:fill="auto" w:val="clear"/>
        </w:rPr>
        <w:t xml:space="preserve">ērtēt katra Pretendenta pieteikumā norādītās produkcijas saturu, pieprasot Pretendentam papildus informāciju par produkciju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papla</w:t>
      </w:r>
      <w:r>
        <w:rPr>
          <w:rFonts w:ascii="Times New Roman" w:hAnsi="Times New Roman" w:cs="Times New Roman" w:eastAsia="Times New Roman"/>
          <w:color w:val="auto"/>
          <w:spacing w:val="0"/>
          <w:position w:val="0"/>
          <w:sz w:val="24"/>
          <w:shd w:fill="auto" w:val="clear"/>
        </w:rPr>
        <w:t xml:space="preserve">šinātu aprakstu un </w:t>
      </w:r>
      <w:r>
        <w:rPr>
          <w:rFonts w:ascii="Times New Roman" w:hAnsi="Times New Roman" w:cs="Times New Roman" w:eastAsia="Times New Roman"/>
          <w:color w:val="000000"/>
          <w:spacing w:val="0"/>
          <w:position w:val="0"/>
          <w:sz w:val="24"/>
          <w:shd w:fill="auto" w:val="clear"/>
        </w:rPr>
        <w:t xml:space="preserve">produkcijas fotogrāfijas;</w:t>
      </w:r>
    </w:p>
    <w:p>
      <w:pPr>
        <w:tabs>
          <w:tab w:val="left" w:pos="1276" w:leader="none"/>
        </w:tabs>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43"/>
        </w:numPr>
        <w:tabs>
          <w:tab w:val="left" w:pos="0" w:leader="none"/>
          <w:tab w:val="left" w:pos="1276"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izveidot komisiju, lai izv</w:t>
      </w:r>
      <w:r>
        <w:rPr>
          <w:rFonts w:ascii="Times New Roman" w:hAnsi="Times New Roman" w:cs="Times New Roman" w:eastAsia="Times New Roman"/>
          <w:color w:val="auto"/>
          <w:spacing w:val="0"/>
          <w:position w:val="0"/>
          <w:sz w:val="24"/>
          <w:shd w:fill="auto" w:val="clear"/>
        </w:rPr>
        <w:t xml:space="preserve">ērtētu Pretendentu tirdzniecības pieteikumos norādītās produkcijas atbilstību šo Noteikumu prasībām, izcelsmi, saturu, kvalitāti un Pretendenta uzticamību, ņemot vērā sadarbību iepriekšējos Organizatora rīkotajos Pasākumos;</w:t>
      </w:r>
    </w:p>
    <w:p>
      <w:pPr>
        <w:tabs>
          <w:tab w:val="left" w:pos="1276" w:leader="none"/>
        </w:tabs>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45"/>
        </w:numPr>
        <w:tabs>
          <w:tab w:val="left" w:pos="0" w:leader="none"/>
          <w:tab w:val="left" w:pos="1276"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apstiprin</w:t>
      </w:r>
      <w:r>
        <w:rPr>
          <w:rFonts w:ascii="Times New Roman" w:hAnsi="Times New Roman" w:cs="Times New Roman" w:eastAsia="Times New Roman"/>
          <w:color w:val="auto"/>
          <w:spacing w:val="0"/>
          <w:position w:val="0"/>
          <w:sz w:val="24"/>
          <w:shd w:fill="auto" w:val="clear"/>
        </w:rPr>
        <w:t xml:space="preserve">āt dalībai Pasākumā tos Pretendentus, kuru piedāvājums saskaņā ar komisijas novērtējumu atbilst visām šo Noteikumu prasībām, un, kuru piedāvājums pēc Organizatora ieskatiem padara daudzveidīgāku un interesantāku Pasākuma kopainu;</w:t>
      </w:r>
    </w:p>
    <w:p>
      <w:pPr>
        <w:tabs>
          <w:tab w:val="left" w:pos="1276" w:leader="none"/>
        </w:tabs>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47"/>
        </w:numPr>
        <w:tabs>
          <w:tab w:val="left" w:pos="0" w:leader="none"/>
          <w:tab w:val="left" w:pos="1276" w:leader="none"/>
        </w:tabs>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neapstiprin</w:t>
      </w:r>
      <w:r>
        <w:rPr>
          <w:rFonts w:ascii="Times New Roman" w:hAnsi="Times New Roman" w:cs="Times New Roman" w:eastAsia="Times New Roman"/>
          <w:color w:val="auto"/>
          <w:spacing w:val="0"/>
          <w:position w:val="0"/>
          <w:sz w:val="24"/>
          <w:shd w:fill="auto" w:val="clear"/>
        </w:rPr>
        <w:t xml:space="preserve">āt dalību Pasākumā tiem Pretendentiem, kuru produkcijas saturs un/vai kvalitāte komisijas novērtējuma rezultātā atzīta par Pasākumam neatbilstošu.</w:t>
      </w:r>
    </w:p>
    <w:p>
      <w:pPr>
        <w:tabs>
          <w:tab w:val="left" w:pos="1276" w:leader="none"/>
        </w:tabs>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49"/>
        </w:numPr>
        <w:tabs>
          <w:tab w:val="left" w:pos="1134" w:leader="none"/>
        </w:tabs>
        <w:suppressAutoHyphens w:val="true"/>
        <w:spacing w:before="0" w:after="0" w:line="240"/>
        <w:ind w:right="0" w:left="0" w:firstLine="709"/>
        <w:jc w:val="both"/>
        <w:rPr>
          <w:rFonts w:ascii="Times New Roman" w:hAnsi="Times New Roman" w:cs="Times New Roman" w:eastAsia="Times New Roman"/>
          <w:color w:val="C00000"/>
          <w:spacing w:val="0"/>
          <w:position w:val="0"/>
          <w:sz w:val="26"/>
          <w:shd w:fill="auto" w:val="clear"/>
        </w:rPr>
      </w:pPr>
      <w:r>
        <w:rPr>
          <w:rFonts w:ascii="Times New Roman" w:hAnsi="Times New Roman" w:cs="Times New Roman" w:eastAsia="Times New Roman"/>
          <w:color w:val="auto"/>
          <w:spacing w:val="0"/>
          <w:position w:val="0"/>
          <w:sz w:val="24"/>
          <w:shd w:fill="auto" w:val="clear"/>
        </w:rPr>
        <w:t xml:space="preserve">Organizatora nol</w:t>
      </w:r>
      <w:r>
        <w:rPr>
          <w:rFonts w:ascii="Times New Roman" w:hAnsi="Times New Roman" w:cs="Times New Roman" w:eastAsia="Times New Roman"/>
          <w:color w:val="auto"/>
          <w:spacing w:val="0"/>
          <w:position w:val="0"/>
          <w:sz w:val="24"/>
          <w:shd w:fill="auto" w:val="clear"/>
        </w:rPr>
        <w:t xml:space="preserve">ēmumi attiecībā uz tirdzniecības Dalībnieku atlasi un tirdzniecības vietu izkārtojumu ir galīgi un nav apstrīdami. </w:t>
      </w:r>
      <w:r>
        <w:rPr>
          <w:rFonts w:ascii="Times New Roman" w:hAnsi="Times New Roman" w:cs="Times New Roman" w:eastAsia="Times New Roman"/>
          <w:color w:val="C00000"/>
          <w:spacing w:val="0"/>
          <w:position w:val="0"/>
          <w:sz w:val="24"/>
          <w:shd w:fill="auto" w:val="clear"/>
        </w:rPr>
        <w:t xml:space="preserve">Organizatoram ir tiesības pēc saviem ieskatiem izvietot un līdz Pasākuma sākumam mainīt Dalībnieku izkārtojumu tirdzniecībai paredzētajās vietās.</w:t>
      </w:r>
    </w:p>
    <w:p>
      <w:pPr>
        <w:tabs>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tabs>
          <w:tab w:val="left" w:pos="1134" w:leader="none"/>
        </w:tabs>
        <w:suppressAutoHyphens w:val="true"/>
        <w:spacing w:before="0" w:after="0" w:line="240"/>
        <w:ind w:right="0" w:left="709" w:firstLine="0"/>
        <w:jc w:val="both"/>
        <w:rPr>
          <w:rFonts w:ascii="Times New Roman" w:hAnsi="Times New Roman" w:cs="Times New Roman" w:eastAsia="Times New Roman"/>
          <w:color w:val="auto"/>
          <w:spacing w:val="0"/>
          <w:position w:val="0"/>
          <w:sz w:val="26"/>
          <w:shd w:fill="auto" w:val="clear"/>
        </w:rPr>
      </w:pPr>
    </w:p>
    <w:p>
      <w:pPr>
        <w:tabs>
          <w:tab w:val="left" w:pos="720" w:leader="none"/>
        </w:tabs>
        <w:suppressAutoHyphens w:val="true"/>
        <w:spacing w:before="0" w:after="120" w:line="240"/>
        <w:ind w:right="0" w:left="0" w:firstLine="0"/>
        <w:jc w:val="center"/>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26"/>
          <w:shd w:fill="auto" w:val="clear"/>
        </w:rPr>
        <w:t xml:space="preserve">4. Dal</w:t>
      </w:r>
      <w:r>
        <w:rPr>
          <w:rFonts w:ascii="Times New Roman" w:hAnsi="Times New Roman" w:cs="Times New Roman" w:eastAsia="Times New Roman"/>
          <w:b/>
          <w:color w:val="auto"/>
          <w:spacing w:val="0"/>
          <w:position w:val="0"/>
          <w:sz w:val="26"/>
          <w:shd w:fill="auto" w:val="clear"/>
        </w:rPr>
        <w:t xml:space="preserve">ības maksa un norēķinu kārtība</w:t>
      </w:r>
    </w:p>
    <w:p>
      <w:pPr>
        <w:tabs>
          <w:tab w:val="left" w:pos="720"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16"/>
          <w:shd w:fill="auto" w:val="clear"/>
        </w:rPr>
      </w:pPr>
    </w:p>
    <w:p>
      <w:pPr>
        <w:numPr>
          <w:ilvl w:val="0"/>
          <w:numId w:val="54"/>
        </w:numPr>
        <w:tabs>
          <w:tab w:val="left" w:pos="1134" w:leader="none"/>
        </w:tabs>
        <w:suppressAutoHyphens w:val="true"/>
        <w:spacing w:before="12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w:t>
      </w:r>
      <w:r>
        <w:rPr>
          <w:rFonts w:ascii="Times New Roman" w:hAnsi="Times New Roman" w:cs="Times New Roman" w:eastAsia="Times New Roman"/>
          <w:color w:val="auto"/>
          <w:spacing w:val="0"/>
          <w:position w:val="0"/>
          <w:sz w:val="24"/>
          <w:shd w:fill="auto" w:val="clear"/>
        </w:rPr>
        <w:t xml:space="preserve">ākumā tiesīgi piedalīties tikai tie Pretendenti, kuri reģistrēti pie Organizatora par Pasākuma Dalībnieku.</w:t>
      </w:r>
    </w:p>
    <w:p>
      <w:pPr>
        <w:numPr>
          <w:ilvl w:val="0"/>
          <w:numId w:val="54"/>
        </w:numPr>
        <w:tabs>
          <w:tab w:val="left" w:pos="1134" w:leader="none"/>
        </w:tabs>
        <w:suppressAutoHyphens w:val="true"/>
        <w:spacing w:before="12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Dal</w:t>
      </w:r>
      <w:r>
        <w:rPr>
          <w:rFonts w:ascii="Times New Roman" w:hAnsi="Times New Roman" w:cs="Times New Roman" w:eastAsia="Times New Roman"/>
          <w:color w:val="auto"/>
          <w:spacing w:val="0"/>
          <w:position w:val="0"/>
          <w:sz w:val="24"/>
          <w:shd w:fill="auto" w:val="clear"/>
        </w:rPr>
        <w:t xml:space="preserve">ības maksa (ar PVN) par vienu vietu līdz 3 metriem šajā pasākumā ir:</w:t>
      </w:r>
      <w:r>
        <w:rPr>
          <w:rFonts w:ascii="Times New Roman" w:hAnsi="Times New Roman" w:cs="Times New Roman" w:eastAsia="Times New Roman"/>
          <w:b/>
          <w:color w:val="auto"/>
          <w:spacing w:val="0"/>
          <w:position w:val="0"/>
          <w:sz w:val="24"/>
          <w:shd w:fill="auto" w:val="clear"/>
        </w:rPr>
        <w:t xml:space="preserve"> </w:t>
      </w:r>
    </w:p>
    <w:p>
      <w:pPr>
        <w:tabs>
          <w:tab w:val="left" w:pos="1134" w:leader="none"/>
        </w:tabs>
        <w:suppressAutoHyphens w:val="true"/>
        <w:spacing w:before="120" w:after="0" w:line="240"/>
        <w:ind w:right="0" w:left="709" w:firstLine="0"/>
        <w:jc w:val="both"/>
        <w:rPr>
          <w:rFonts w:ascii="Times New Roman" w:hAnsi="Times New Roman" w:cs="Times New Roman" w:eastAsia="Times New Roman"/>
          <w:color w:val="auto"/>
          <w:spacing w:val="0"/>
          <w:position w:val="0"/>
          <w:sz w:val="24"/>
          <w:shd w:fill="auto" w:val="clear"/>
        </w:rPr>
      </w:pPr>
    </w:p>
    <w:tbl>
      <w:tblPr/>
      <w:tblGrid>
        <w:gridCol w:w="3640"/>
        <w:gridCol w:w="152"/>
        <w:gridCol w:w="983"/>
        <w:gridCol w:w="1257"/>
        <w:gridCol w:w="1476"/>
        <w:gridCol w:w="68"/>
      </w:tblGrid>
      <w:tr>
        <w:trPr>
          <w:trHeight w:val="510" w:hRule="auto"/>
          <w:jc w:val="left"/>
        </w:trPr>
        <w:tc>
          <w:tcPr>
            <w:tcW w:w="3792"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200" w:line="240"/>
              <w:ind w:right="0" w:left="0" w:firstLine="0"/>
              <w:jc w:val="center"/>
              <w:rPr>
                <w:rFonts w:ascii="Times New Roman" w:hAnsi="Times New Roman" w:cs="Times New Roman" w:eastAsia="Times New Roman"/>
                <w:color w:val="auto"/>
                <w:spacing w:val="0"/>
                <w:position w:val="0"/>
                <w:sz w:val="20"/>
                <w:shd w:fill="auto" w:val="clear"/>
              </w:rPr>
            </w:pPr>
          </w:p>
          <w:p>
            <w:pPr>
              <w:suppressAutoHyphens w:val="true"/>
              <w:spacing w:before="0" w:after="200" w:line="240"/>
              <w:ind w:right="0" w:left="0" w:firstLine="0"/>
              <w:jc w:val="center"/>
              <w:rPr>
                <w:rFonts w:ascii="Times New Roman" w:hAnsi="Times New Roman" w:cs="Times New Roman" w:eastAsia="Times New Roman"/>
                <w:color w:val="auto"/>
                <w:spacing w:val="0"/>
                <w:position w:val="0"/>
                <w:sz w:val="20"/>
                <w:shd w:fill="auto" w:val="clear"/>
              </w:rPr>
            </w:pPr>
          </w:p>
          <w:p>
            <w:pPr>
              <w:suppressAutoHyphens w:val="true"/>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Pre</w:t>
            </w:r>
            <w:r>
              <w:rPr>
                <w:rFonts w:ascii="Times New Roman" w:hAnsi="Times New Roman" w:cs="Times New Roman" w:eastAsia="Times New Roman"/>
                <w:color w:val="auto"/>
                <w:spacing w:val="0"/>
                <w:position w:val="0"/>
                <w:sz w:val="20"/>
                <w:shd w:fill="auto" w:val="clear"/>
              </w:rPr>
              <w:t xml:space="preserve">ču grupas</w:t>
            </w:r>
          </w:p>
        </w:tc>
        <w:tc>
          <w:tcPr>
            <w:tcW w:w="224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Latvijas tirgot</w:t>
            </w:r>
            <w:r>
              <w:rPr>
                <w:rFonts w:ascii="Times New Roman" w:hAnsi="Times New Roman" w:cs="Times New Roman" w:eastAsia="Times New Roman"/>
                <w:color w:val="auto"/>
                <w:spacing w:val="0"/>
                <w:position w:val="0"/>
                <w:sz w:val="20"/>
                <w:shd w:fill="auto" w:val="clear"/>
              </w:rPr>
              <w:t xml:space="preserve">āji</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Ārvalstu tirgotāji</w:t>
            </w:r>
          </w:p>
        </w:tc>
      </w:tr>
      <w:tr>
        <w:trPr>
          <w:trHeight w:val="510" w:hRule="auto"/>
          <w:jc w:val="left"/>
        </w:trPr>
        <w:tc>
          <w:tcPr>
            <w:tcW w:w="3792"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Kalna iel</w:t>
            </w:r>
            <w:r>
              <w:rPr>
                <w:rFonts w:ascii="Times New Roman" w:hAnsi="Times New Roman" w:cs="Times New Roman" w:eastAsia="Times New Roman"/>
                <w:color w:val="auto"/>
                <w:spacing w:val="0"/>
                <w:position w:val="0"/>
                <w:sz w:val="20"/>
                <w:shd w:fill="auto" w:val="clear"/>
              </w:rPr>
              <w:t xml:space="preserve">ā (Eur)</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Cit</w:t>
            </w:r>
            <w:r>
              <w:rPr>
                <w:rFonts w:ascii="Times New Roman" w:hAnsi="Times New Roman" w:cs="Times New Roman" w:eastAsia="Times New Roman"/>
                <w:color w:val="auto"/>
                <w:spacing w:val="0"/>
                <w:position w:val="0"/>
                <w:sz w:val="20"/>
                <w:shd w:fill="auto" w:val="clear"/>
              </w:rPr>
              <w:t xml:space="preserve">ās tirdzniecības zonās un tirdzn.maksa  Kuldīgas novada tirgotājiem (Eur)</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Vis</w:t>
            </w:r>
            <w:r>
              <w:rPr>
                <w:rFonts w:ascii="Times New Roman" w:hAnsi="Times New Roman" w:cs="Times New Roman" w:eastAsia="Times New Roman"/>
                <w:color w:val="auto"/>
                <w:spacing w:val="0"/>
                <w:position w:val="0"/>
                <w:sz w:val="20"/>
                <w:shd w:fill="auto" w:val="clear"/>
              </w:rPr>
              <w:t xml:space="preserve">ās tirdzniecības zonās </w:t>
            </w:r>
          </w:p>
          <w:p>
            <w:pPr>
              <w:spacing w:before="0" w:after="200" w:line="240"/>
              <w:ind w:right="0" w:left="0" w:firstLine="0"/>
              <w:jc w:val="center"/>
              <w:rPr>
                <w:color w:val="auto"/>
                <w:spacing w:val="0"/>
                <w:position w:val="0"/>
                <w:shd w:fill="auto" w:val="clear"/>
              </w:rPr>
            </w:pPr>
          </w:p>
        </w:tc>
      </w:tr>
      <w:tr>
        <w:trPr>
          <w:trHeight w:val="188"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Ga</w:t>
            </w:r>
            <w:r>
              <w:rPr>
                <w:rFonts w:ascii="Times New Roman" w:hAnsi="Times New Roman" w:cs="Times New Roman" w:eastAsia="Times New Roman"/>
                <w:color w:val="auto"/>
                <w:spacing w:val="0"/>
                <w:position w:val="0"/>
                <w:sz w:val="20"/>
                <w:shd w:fill="auto" w:val="clear"/>
              </w:rPr>
              <w:t xml:space="preserve">ļas un zivju izstrādājumi </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60.50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37.51</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60.50</w:t>
            </w:r>
          </w:p>
        </w:tc>
      </w:tr>
      <w:tr>
        <w:trPr>
          <w:trHeight w:val="188"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Maize, piena produkti, gar</w:t>
            </w:r>
            <w:r>
              <w:rPr>
                <w:rFonts w:ascii="Times New Roman" w:hAnsi="Times New Roman" w:cs="Times New Roman" w:eastAsia="Times New Roman"/>
                <w:color w:val="auto"/>
                <w:spacing w:val="0"/>
                <w:position w:val="0"/>
                <w:sz w:val="20"/>
                <w:shd w:fill="auto" w:val="clear"/>
              </w:rPr>
              <w:t xml:space="preserve">švielas</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48.40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30.25</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48.40</w:t>
            </w:r>
          </w:p>
        </w:tc>
      </w:tr>
      <w:tr>
        <w:trPr>
          <w:trHeight w:val="188"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Konditorejas izstr</w:t>
            </w:r>
            <w:r>
              <w:rPr>
                <w:rFonts w:ascii="Times New Roman" w:hAnsi="Times New Roman" w:cs="Times New Roman" w:eastAsia="Times New Roman"/>
                <w:color w:val="auto"/>
                <w:spacing w:val="0"/>
                <w:position w:val="0"/>
                <w:sz w:val="20"/>
                <w:shd w:fill="auto" w:val="clear"/>
              </w:rPr>
              <w:t xml:space="preserve">ādājumi</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36.30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22.99</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36.30</w:t>
            </w:r>
          </w:p>
        </w:tc>
      </w:tr>
      <w:tr>
        <w:trPr>
          <w:trHeight w:val="188"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Amatniec</w:t>
            </w:r>
            <w:r>
              <w:rPr>
                <w:rFonts w:ascii="Times New Roman" w:hAnsi="Times New Roman" w:cs="Times New Roman" w:eastAsia="Times New Roman"/>
                <w:color w:val="auto"/>
                <w:spacing w:val="0"/>
                <w:position w:val="0"/>
                <w:sz w:val="20"/>
                <w:shd w:fill="auto" w:val="clear"/>
              </w:rPr>
              <w:t xml:space="preserve">ība, lietišķās mākslas izstrādājumi</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36.30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22.99</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36.30</w:t>
            </w:r>
          </w:p>
        </w:tc>
      </w:tr>
      <w:tr>
        <w:trPr>
          <w:trHeight w:val="371"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w:t>
            </w:r>
            <w:r>
              <w:rPr>
                <w:rFonts w:ascii="Times New Roman" w:hAnsi="Times New Roman" w:cs="Times New Roman" w:eastAsia="Times New Roman"/>
                <w:color w:val="auto"/>
                <w:spacing w:val="0"/>
                <w:position w:val="0"/>
                <w:sz w:val="20"/>
                <w:shd w:fill="auto" w:val="clear"/>
              </w:rPr>
              <w:t xml:space="preserve">ūpnieciski izgatavoti izstrādājumi, t.sk. kažokādu izstrādājumi</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48.40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30.25</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48.40</w:t>
            </w:r>
          </w:p>
        </w:tc>
      </w:tr>
      <w:tr>
        <w:trPr>
          <w:trHeight w:val="188"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Augu valsts produkti, to izstr</w:t>
            </w:r>
            <w:r>
              <w:rPr>
                <w:rFonts w:ascii="Times New Roman" w:hAnsi="Times New Roman" w:cs="Times New Roman" w:eastAsia="Times New Roman"/>
                <w:color w:val="auto"/>
                <w:spacing w:val="0"/>
                <w:position w:val="0"/>
                <w:sz w:val="20"/>
                <w:shd w:fill="auto" w:val="clear"/>
              </w:rPr>
              <w:t xml:space="preserve">ādājumi</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36.30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22.99</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36.30</w:t>
            </w:r>
          </w:p>
        </w:tc>
      </w:tr>
      <w:tr>
        <w:trPr>
          <w:trHeight w:val="377"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Tirdzniec</w:t>
            </w:r>
            <w:r>
              <w:rPr>
                <w:rFonts w:ascii="Times New Roman" w:hAnsi="Times New Roman" w:cs="Times New Roman" w:eastAsia="Times New Roman"/>
                <w:color w:val="auto"/>
                <w:spacing w:val="0"/>
                <w:position w:val="0"/>
                <w:sz w:val="20"/>
                <w:shd w:fill="auto" w:val="clear"/>
              </w:rPr>
              <w:t xml:space="preserve">ība ar saldējumu, bezalkoholiskiem dzērieniem, karstām uzkodām no speciālām iekārtām</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36.30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22.99</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36.30</w:t>
            </w:r>
          </w:p>
        </w:tc>
      </w:tr>
      <w:tr>
        <w:trPr>
          <w:trHeight w:val="188"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Tirdzniec</w:t>
            </w:r>
            <w:r>
              <w:rPr>
                <w:rFonts w:ascii="Times New Roman" w:hAnsi="Times New Roman" w:cs="Times New Roman" w:eastAsia="Times New Roman"/>
                <w:color w:val="auto"/>
                <w:spacing w:val="0"/>
                <w:position w:val="0"/>
                <w:sz w:val="20"/>
                <w:shd w:fill="auto" w:val="clear"/>
              </w:rPr>
              <w:t xml:space="preserve">ība ar alu no speciālām iekārtām</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133.10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81.07</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133.10</w:t>
            </w:r>
          </w:p>
        </w:tc>
      </w:tr>
      <w:tr>
        <w:trPr>
          <w:trHeight w:val="188"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Tirdzniec</w:t>
            </w:r>
            <w:r>
              <w:rPr>
                <w:rFonts w:ascii="Times New Roman" w:hAnsi="Times New Roman" w:cs="Times New Roman" w:eastAsia="Times New Roman"/>
                <w:color w:val="auto"/>
                <w:spacing w:val="0"/>
                <w:position w:val="0"/>
                <w:sz w:val="20"/>
                <w:shd w:fill="auto" w:val="clear"/>
              </w:rPr>
              <w:t xml:space="preserve">ība ar alkoholiskiem dzērieniem un fasēto alu</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181.50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110.11</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181.50</w:t>
            </w:r>
          </w:p>
          <w:p>
            <w:pPr>
              <w:spacing w:before="0" w:after="200" w:line="240"/>
              <w:ind w:right="0" w:left="0" w:firstLine="0"/>
              <w:jc w:val="center"/>
              <w:rPr>
                <w:color w:val="auto"/>
                <w:spacing w:val="0"/>
                <w:position w:val="0"/>
                <w:shd w:fill="auto" w:val="clear"/>
              </w:rPr>
            </w:pPr>
          </w:p>
        </w:tc>
      </w:tr>
      <w:tr>
        <w:trPr>
          <w:trHeight w:val="377"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Tirdzniec</w:t>
            </w:r>
            <w:r>
              <w:rPr>
                <w:rFonts w:ascii="Times New Roman" w:hAnsi="Times New Roman" w:cs="Times New Roman" w:eastAsia="Times New Roman"/>
                <w:color w:val="auto"/>
                <w:spacing w:val="0"/>
                <w:position w:val="0"/>
                <w:sz w:val="20"/>
                <w:shd w:fill="auto" w:val="clear"/>
              </w:rPr>
              <w:t xml:space="preserve">ība ar paša ražotu vīnu, raudzētiem dzērieniem vai alkoholiskiem dzērieniem</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60.50</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37.51</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60.50</w:t>
            </w:r>
          </w:p>
        </w:tc>
      </w:tr>
      <w:tr>
        <w:trPr>
          <w:trHeight w:val="377" w:hRule="auto"/>
          <w:jc w:val="left"/>
        </w:trPr>
        <w:tc>
          <w:tcPr>
            <w:tcW w:w="379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Elektr</w:t>
            </w:r>
            <w:r>
              <w:rPr>
                <w:rFonts w:ascii="Times New Roman" w:hAnsi="Times New Roman" w:cs="Times New Roman" w:eastAsia="Times New Roman"/>
                <w:color w:val="auto"/>
                <w:spacing w:val="0"/>
                <w:position w:val="0"/>
                <w:sz w:val="20"/>
                <w:shd w:fill="auto" w:val="clear"/>
              </w:rPr>
              <w:t xml:space="preserve">ība 1kw jaudas pieslēgums</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8.00 </w:t>
            </w:r>
          </w:p>
        </w:tc>
        <w:tc>
          <w:tcPr>
            <w:tcW w:w="12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8.00 </w:t>
            </w:r>
          </w:p>
        </w:tc>
        <w:tc>
          <w:tcPr>
            <w:tcW w:w="154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8.00</w:t>
            </w:r>
          </w:p>
        </w:tc>
      </w:tr>
      <w:tr>
        <w:trPr>
          <w:trHeight w:val="416" w:hRule="auto"/>
          <w:jc w:val="left"/>
        </w:trPr>
        <w:tc>
          <w:tcPr>
            <w:tcW w:w="3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uppressAutoHyphens w:val="true"/>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Oblig</w:t>
            </w:r>
            <w:r>
              <w:rPr>
                <w:rFonts w:ascii="Times New Roman" w:hAnsi="Times New Roman" w:cs="Times New Roman" w:eastAsia="Times New Roman"/>
                <w:b/>
                <w:color w:val="auto"/>
                <w:spacing w:val="0"/>
                <w:position w:val="0"/>
                <w:sz w:val="20"/>
                <w:shd w:fill="auto" w:val="clear"/>
              </w:rPr>
              <w:t xml:space="preserve">ātās papildizmaksas</w:t>
            </w:r>
          </w:p>
        </w:tc>
        <w:tc>
          <w:tcPr>
            <w:tcW w:w="386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uppressAutoHyphens w:val="true"/>
              <w:spacing w:before="120" w:after="0" w:line="240"/>
              <w:ind w:right="0" w:left="0" w:firstLine="0"/>
              <w:jc w:val="center"/>
              <w:rPr>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Par vienu dienu</w:t>
            </w:r>
            <w:r>
              <w:rPr>
                <w:rFonts w:ascii="Times New Roman" w:hAnsi="Times New Roman" w:cs="Times New Roman" w:eastAsia="Times New Roman"/>
                <w:b/>
                <w:color w:val="FF0000"/>
                <w:spacing w:val="0"/>
                <w:position w:val="0"/>
                <w:sz w:val="20"/>
                <w:shd w:fill="auto" w:val="clear"/>
              </w:rPr>
              <w:t xml:space="preserve"> </w:t>
            </w:r>
          </w:p>
        </w:tc>
      </w:tr>
      <w:tr>
        <w:trPr>
          <w:trHeight w:val="280" w:hRule="auto"/>
          <w:jc w:val="left"/>
        </w:trPr>
        <w:tc>
          <w:tcPr>
            <w:tcW w:w="3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uppressAutoHyphens w:val="true"/>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Atkritumi (60l) </w:t>
            </w:r>
          </w:p>
        </w:tc>
        <w:tc>
          <w:tcPr>
            <w:tcW w:w="386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uppressAutoHyphens w:val="true"/>
              <w:spacing w:before="12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1,04</w:t>
            </w:r>
          </w:p>
          <w:p>
            <w:pPr>
              <w:tabs>
                <w:tab w:val="left" w:pos="1134" w:leader="none"/>
              </w:tabs>
              <w:suppressAutoHyphens w:val="true"/>
              <w:spacing w:before="120" w:after="0" w:line="240"/>
              <w:ind w:right="0" w:left="0" w:firstLine="0"/>
              <w:jc w:val="left"/>
              <w:rPr>
                <w:color w:val="auto"/>
                <w:spacing w:val="0"/>
                <w:position w:val="0"/>
                <w:shd w:fill="auto" w:val="clear"/>
              </w:rPr>
            </w:pPr>
          </w:p>
        </w:tc>
      </w:tr>
      <w:tr>
        <w:trPr>
          <w:trHeight w:val="379" w:hRule="auto"/>
          <w:jc w:val="left"/>
        </w:trPr>
        <w:tc>
          <w:tcPr>
            <w:tcW w:w="3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uppressAutoHyphens w:val="true"/>
              <w:spacing w:before="12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Papildizmaksas</w:t>
            </w:r>
          </w:p>
        </w:tc>
        <w:tc>
          <w:tcPr>
            <w:tcW w:w="386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uppressAutoHyphens w:val="true"/>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547" w:hRule="auto"/>
          <w:jc w:val="left"/>
        </w:trPr>
        <w:tc>
          <w:tcPr>
            <w:tcW w:w="3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uppressAutoHyphens w:val="true"/>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Iesniegto datu korekcija p</w:t>
            </w:r>
            <w:r>
              <w:rPr>
                <w:rFonts w:ascii="Times New Roman" w:hAnsi="Times New Roman" w:cs="Times New Roman" w:eastAsia="Times New Roman"/>
                <w:color w:val="auto"/>
                <w:spacing w:val="0"/>
                <w:position w:val="0"/>
                <w:sz w:val="20"/>
                <w:shd w:fill="auto" w:val="clear"/>
              </w:rPr>
              <w:t xml:space="preserve">ēc pieteikuma iesniegšanas / līguma sagatavošana</w:t>
            </w:r>
          </w:p>
        </w:tc>
        <w:tc>
          <w:tcPr>
            <w:tcW w:w="386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uppressAutoHyphens w:val="true"/>
              <w:spacing w:before="12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5.00</w:t>
            </w:r>
          </w:p>
          <w:p>
            <w:pPr>
              <w:tabs>
                <w:tab w:val="left" w:pos="1134" w:leader="none"/>
              </w:tabs>
              <w:suppressAutoHyphens w:val="true"/>
              <w:spacing w:before="120" w:after="0" w:line="240"/>
              <w:ind w:right="0" w:left="0" w:firstLine="0"/>
              <w:jc w:val="center"/>
              <w:rPr>
                <w:color w:val="auto"/>
                <w:spacing w:val="0"/>
                <w:position w:val="0"/>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1"/>
        </w:num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Visiem Dal</w:t>
      </w:r>
      <w:r>
        <w:rPr>
          <w:rFonts w:ascii="Times New Roman" w:hAnsi="Times New Roman" w:cs="Times New Roman" w:eastAsia="Times New Roman"/>
          <w:color w:val="auto"/>
          <w:spacing w:val="0"/>
          <w:position w:val="0"/>
          <w:sz w:val="24"/>
          <w:shd w:fill="auto" w:val="clear"/>
        </w:rPr>
        <w:t xml:space="preserve">ībniekiem, kuri saņēmuši apstiprinājumu dalībai Pasākumā, maksājums ir jāveic </w:t>
      </w:r>
      <w:r>
        <w:rPr>
          <w:rFonts w:ascii="Times New Roman" w:hAnsi="Times New Roman" w:cs="Times New Roman" w:eastAsia="Times New Roman"/>
          <w:b/>
          <w:color w:val="C5000B"/>
          <w:spacing w:val="0"/>
          <w:position w:val="0"/>
          <w:sz w:val="24"/>
          <w:shd w:fill="auto" w:val="clear"/>
        </w:rPr>
        <w:t xml:space="preserve">tikai ar pārskaitījumu, mērķī norādot LĪGUMA NR., DATUMU UN SUMMU</w:t>
      </w:r>
      <w:r>
        <w:rPr>
          <w:rFonts w:ascii="Times New Roman" w:hAnsi="Times New Roman" w:cs="Times New Roman" w:eastAsia="Times New Roman"/>
          <w:color w:val="auto"/>
          <w:spacing w:val="0"/>
          <w:position w:val="0"/>
          <w:sz w:val="24"/>
          <w:shd w:fill="auto" w:val="clear"/>
        </w:rPr>
        <w:t xml:space="preserve">:</w:t>
      </w:r>
    </w:p>
    <w:p>
      <w:pPr>
        <w:numPr>
          <w:ilvl w:val="0"/>
          <w:numId w:val="121"/>
        </w:numPr>
        <w:tabs>
          <w:tab w:val="left" w:pos="1134"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SIA “Kuld</w:t>
      </w:r>
      <w:r>
        <w:rPr>
          <w:rFonts w:ascii="Times New Roman" w:hAnsi="Times New Roman" w:cs="Times New Roman" w:eastAsia="Times New Roman"/>
          <w:color w:val="auto"/>
          <w:spacing w:val="0"/>
          <w:position w:val="0"/>
          <w:sz w:val="24"/>
          <w:shd w:fill="auto" w:val="clear"/>
        </w:rPr>
        <w:t xml:space="preserve">īgas komunālie pakalpojumi”, PVN maks.reģ.Nr.LV56103000221, A/S SEB banka, LV60UNLA0050021616900.</w:t>
      </w:r>
    </w:p>
    <w:p>
      <w:pPr>
        <w:tabs>
          <w:tab w:val="left" w:pos="1276"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1276"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1276"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1276"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1276"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1276"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1276"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5. Tirdzniec</w:t>
      </w:r>
      <w:r>
        <w:rPr>
          <w:rFonts w:ascii="Times New Roman" w:hAnsi="Times New Roman" w:cs="Times New Roman" w:eastAsia="Times New Roman"/>
          <w:b/>
          <w:color w:val="auto"/>
          <w:spacing w:val="0"/>
          <w:position w:val="0"/>
          <w:sz w:val="26"/>
          <w:shd w:fill="auto" w:val="clear"/>
        </w:rPr>
        <w:t xml:space="preserve">ības atļauju saņemšanas kārtība</w:t>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Tirgo</w:t>
      </w:r>
      <w:r>
        <w:rPr>
          <w:rFonts w:ascii="Times New Roman" w:hAnsi="Times New Roman" w:cs="Times New Roman" w:eastAsia="Times New Roman"/>
          <w:color w:val="auto"/>
          <w:spacing w:val="0"/>
          <w:position w:val="0"/>
          <w:sz w:val="24"/>
          <w:shd w:fill="auto" w:val="clear"/>
        </w:rPr>
        <w:t xml:space="preserve">šanās vietu ierādīšana un dokumentu izsniegšana notiks 2022. gada 1. oktobrī no plkst. 7.00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10.30 Kuld</w:t>
      </w:r>
      <w:r>
        <w:rPr>
          <w:rFonts w:ascii="Times New Roman" w:hAnsi="Times New Roman" w:cs="Times New Roman" w:eastAsia="Times New Roman"/>
          <w:color w:val="auto"/>
          <w:spacing w:val="0"/>
          <w:position w:val="0"/>
          <w:sz w:val="24"/>
          <w:shd w:fill="auto" w:val="clear"/>
        </w:rPr>
        <w:t xml:space="preserve">īgā, Pilsētas laukumā 2, 1. stāvā. Preču pievešana un izkraušana no automašīnām pasākuma teritorijā jābeidz līdz plkst. </w:t>
      </w:r>
      <w:r>
        <w:rPr>
          <w:rFonts w:ascii="Times New Roman" w:hAnsi="Times New Roman" w:cs="Times New Roman" w:eastAsia="Times New Roman"/>
          <w:color w:val="FF0000"/>
          <w:spacing w:val="0"/>
          <w:position w:val="0"/>
          <w:sz w:val="24"/>
          <w:shd w:fill="auto" w:val="clear"/>
        </w:rPr>
        <w:t xml:space="preserve">11.00</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120" w:after="12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6"/>
          <w:shd w:fill="auto" w:val="clear"/>
        </w:rPr>
        <w:t xml:space="preserve">6. Tirdzniec</w:t>
      </w:r>
      <w:r>
        <w:rPr>
          <w:rFonts w:ascii="Times New Roman" w:hAnsi="Times New Roman" w:cs="Times New Roman" w:eastAsia="Times New Roman"/>
          <w:b/>
          <w:color w:val="auto"/>
          <w:spacing w:val="0"/>
          <w:position w:val="0"/>
          <w:sz w:val="26"/>
          <w:shd w:fill="auto" w:val="clear"/>
        </w:rPr>
        <w:t xml:space="preserve">ības vietu iekārtošana un tās noteikumi</w:t>
      </w:r>
    </w:p>
    <w:p>
      <w:pPr>
        <w:numPr>
          <w:ilvl w:val="0"/>
          <w:numId w:val="127"/>
        </w:numPr>
        <w:tabs>
          <w:tab w:val="left" w:pos="1134" w:leader="none"/>
        </w:tabs>
        <w:suppressAutoHyphens w:val="true"/>
        <w:spacing w:before="0" w:after="120" w:line="360"/>
        <w:ind w:right="0" w:left="720" w:hanging="360"/>
        <w:jc w:val="both"/>
        <w:rPr>
          <w:rFonts w:ascii="Times New Roman" w:hAnsi="Times New Roman" w:cs="Times New Roman" w:eastAsia="Times New Roman"/>
          <w:color w:val="8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Iera</w:t>
      </w:r>
      <w:r>
        <w:rPr>
          <w:rFonts w:ascii="Times New Roman" w:hAnsi="Times New Roman" w:cs="Times New Roman" w:eastAsia="Times New Roman"/>
          <w:color w:val="000000"/>
          <w:spacing w:val="0"/>
          <w:position w:val="0"/>
          <w:sz w:val="24"/>
          <w:shd w:fill="auto" w:val="clear"/>
        </w:rPr>
        <w:t xml:space="preserve">šanās no plkst. 7.00 līdz plkst. 11.00</w:t>
      </w:r>
      <w:r>
        <w:rPr>
          <w:rFonts w:ascii="Times New Roman" w:hAnsi="Times New Roman" w:cs="Times New Roman" w:eastAsia="Times New Roman"/>
          <w:color w:val="8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800000"/>
          <w:spacing w:val="0"/>
          <w:position w:val="0"/>
          <w:sz w:val="24"/>
          <w:shd w:fill="auto" w:val="clear"/>
        </w:rPr>
        <w:t xml:space="preserve"> tirdzniecību vietu </w:t>
      </w:r>
      <w:r>
        <w:rPr>
          <w:rFonts w:ascii="Times New Roman" w:hAnsi="Times New Roman" w:cs="Times New Roman" w:eastAsia="Times New Roman"/>
          <w:color w:val="auto"/>
          <w:spacing w:val="0"/>
          <w:position w:val="0"/>
          <w:sz w:val="24"/>
          <w:shd w:fill="auto" w:val="clear"/>
        </w:rPr>
        <w:t xml:space="preserve">novākšanās laiks no plkst. 17.00 </w:t>
      </w:r>
      <w:r>
        <w:rPr>
          <w:rFonts w:ascii="Times New Roman" w:hAnsi="Times New Roman" w:cs="Times New Roman" w:eastAsia="Times New Roman"/>
          <w:color w:val="000000"/>
          <w:spacing w:val="0"/>
          <w:position w:val="0"/>
          <w:sz w:val="24"/>
          <w:shd w:fill="auto" w:val="clear"/>
        </w:rPr>
        <w:t xml:space="preserve">līdz 20.00</w:t>
      </w:r>
      <w:r>
        <w:rPr>
          <w:rFonts w:ascii="Times New Roman" w:hAnsi="Times New Roman" w:cs="Times New Roman" w:eastAsia="Times New Roman"/>
          <w:color w:val="800000"/>
          <w:spacing w:val="0"/>
          <w:position w:val="0"/>
          <w:sz w:val="24"/>
          <w:shd w:fill="auto" w:val="clear"/>
        </w:rPr>
        <w:t xml:space="preserve">.</w:t>
      </w:r>
    </w:p>
    <w:p>
      <w:pPr>
        <w:tabs>
          <w:tab w:val="left" w:pos="1134" w:leader="none"/>
        </w:tabs>
        <w:suppressAutoHyphens w:val="true"/>
        <w:spacing w:before="0" w:after="120" w:line="3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800000"/>
          <w:spacing w:val="0"/>
          <w:position w:val="0"/>
          <w:sz w:val="24"/>
          <w:shd w:fill="auto" w:val="clear"/>
        </w:rPr>
        <w:t xml:space="preserve">* pirms nor</w:t>
      </w:r>
      <w:r>
        <w:rPr>
          <w:rFonts w:ascii="Times New Roman" w:hAnsi="Times New Roman" w:cs="Times New Roman" w:eastAsia="Times New Roman"/>
          <w:color w:val="800000"/>
          <w:spacing w:val="0"/>
          <w:position w:val="0"/>
          <w:sz w:val="24"/>
          <w:shd w:fill="auto" w:val="clear"/>
        </w:rPr>
        <w:t xml:space="preserve">ādītā laika ar transporta līdzekli iebraukt aizliegts.</w:t>
      </w:r>
    </w:p>
    <w:p>
      <w:pPr>
        <w:numPr>
          <w:ilvl w:val="0"/>
          <w:numId w:val="129"/>
        </w:num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Tirdzniec</w:t>
      </w:r>
      <w:r>
        <w:rPr>
          <w:rFonts w:ascii="Times New Roman" w:hAnsi="Times New Roman" w:cs="Times New Roman" w:eastAsia="Times New Roman"/>
          <w:color w:val="auto"/>
          <w:spacing w:val="0"/>
          <w:position w:val="0"/>
          <w:sz w:val="24"/>
          <w:shd w:fill="auto" w:val="clear"/>
        </w:rPr>
        <w:t xml:space="preserve">ības laikā aizliegta papildu produkcijas piegāde izmantojot autotransportu.</w:t>
      </w:r>
    </w:p>
    <w:p>
      <w:pPr>
        <w:numPr>
          <w:ilvl w:val="0"/>
          <w:numId w:val="129"/>
        </w:num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Tirdzniec</w:t>
      </w:r>
      <w:r>
        <w:rPr>
          <w:rFonts w:ascii="Times New Roman" w:hAnsi="Times New Roman" w:cs="Times New Roman" w:eastAsia="Times New Roman"/>
          <w:color w:val="auto"/>
          <w:spacing w:val="0"/>
          <w:position w:val="0"/>
          <w:sz w:val="24"/>
          <w:shd w:fill="auto" w:val="clear"/>
        </w:rPr>
        <w:t xml:space="preserve">ības laikā aizliegts uz tirdzniecības ielas izvietot elektrības ģeneratorus.</w:t>
      </w:r>
    </w:p>
    <w:p>
      <w:pPr>
        <w:numPr>
          <w:ilvl w:val="0"/>
          <w:numId w:val="129"/>
        </w:numPr>
        <w:tabs>
          <w:tab w:val="left" w:pos="1134" w:leader="none"/>
        </w:tabs>
        <w:suppressAutoHyphens w:val="true"/>
        <w:spacing w:before="0" w:after="0" w:line="240"/>
        <w:ind w:right="0" w:left="0" w:firstLine="709"/>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ēc tirdzniecības vietas iekārtošanas, autotransportam nekavējoties ir jāizbrauc no svētku norises vietas, bet ne vēlāk kā 30 min. pirms tirdzniecības sākuma. </w:t>
      </w:r>
    </w:p>
    <w:p>
      <w:pPr>
        <w:suppressAutoHyphens w:val="true"/>
        <w:spacing w:before="120" w:after="120" w:line="360"/>
        <w:ind w:right="0" w:left="0" w:firstLine="0"/>
        <w:jc w:val="left"/>
        <w:rPr>
          <w:rFonts w:ascii="Times New Roman" w:hAnsi="Times New Roman" w:cs="Times New Roman" w:eastAsia="Times New Roman"/>
          <w:b/>
          <w:color w:val="auto"/>
          <w:spacing w:val="0"/>
          <w:position w:val="0"/>
          <w:sz w:val="26"/>
          <w:shd w:fill="auto" w:val="clear"/>
        </w:rPr>
      </w:pPr>
    </w:p>
    <w:p>
      <w:pPr>
        <w:suppressAutoHyphens w:val="true"/>
        <w:spacing w:before="120" w:after="12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6"/>
          <w:shd w:fill="auto" w:val="clear"/>
        </w:rPr>
        <w:t xml:space="preserve">7. Dal</w:t>
      </w:r>
      <w:r>
        <w:rPr>
          <w:rFonts w:ascii="Times New Roman" w:hAnsi="Times New Roman" w:cs="Times New Roman" w:eastAsia="Times New Roman"/>
          <w:b/>
          <w:color w:val="auto"/>
          <w:spacing w:val="0"/>
          <w:position w:val="0"/>
          <w:sz w:val="26"/>
          <w:shd w:fill="auto" w:val="clear"/>
        </w:rPr>
        <w:t xml:space="preserve">ībnieku pienākumi un atbildība</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Izsniegtaj</w:t>
      </w:r>
      <w:r>
        <w:rPr>
          <w:rFonts w:ascii="Times New Roman" w:hAnsi="Times New Roman" w:cs="Times New Roman" w:eastAsia="Times New Roman"/>
          <w:color w:val="auto"/>
          <w:spacing w:val="0"/>
          <w:position w:val="0"/>
          <w:sz w:val="24"/>
          <w:shd w:fill="auto" w:val="clear"/>
        </w:rPr>
        <w:t xml:space="preserve">ām identifikācijas kartēm ir jābūt piestiprinātām redzamā vietā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pie telts. At</w:t>
      </w:r>
      <w:r>
        <w:rPr>
          <w:rFonts w:ascii="Times New Roman" w:hAnsi="Times New Roman" w:cs="Times New Roman" w:eastAsia="Times New Roman"/>
          <w:color w:val="auto"/>
          <w:spacing w:val="0"/>
          <w:position w:val="0"/>
          <w:sz w:val="24"/>
          <w:shd w:fill="auto" w:val="clear"/>
        </w:rPr>
        <w:t xml:space="preserve">ļaujā ierakstītā fiziskā persona vai uzņēmuma pārstāvis ir atbildīgs par šo Noteikumu ievērošanu un kārtību savā tirdzniecības vietā.</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Izsniegt</w:t>
      </w:r>
      <w:r>
        <w:rPr>
          <w:rFonts w:ascii="Times New Roman" w:hAnsi="Times New Roman" w:cs="Times New Roman" w:eastAsia="Times New Roman"/>
          <w:color w:val="auto"/>
          <w:spacing w:val="0"/>
          <w:position w:val="0"/>
          <w:sz w:val="24"/>
          <w:shd w:fill="auto" w:val="clear"/>
        </w:rPr>
        <w:t xml:space="preserve">ās automašīnas caurlaides jānovieto aiz automašīnas priekšējā vējstikla citiem labi redzamā vietā:</w:t>
      </w:r>
    </w:p>
    <w:p>
      <w:pPr>
        <w:tabs>
          <w:tab w:val="left" w:pos="1276"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ja p</w:t>
      </w:r>
      <w:r>
        <w:rPr>
          <w:rFonts w:ascii="Times New Roman" w:hAnsi="Times New Roman" w:cs="Times New Roman" w:eastAsia="Times New Roman"/>
          <w:color w:val="auto"/>
          <w:spacing w:val="0"/>
          <w:position w:val="0"/>
          <w:sz w:val="24"/>
          <w:shd w:fill="auto" w:val="clear"/>
        </w:rPr>
        <w:t xml:space="preserve">ārbaudes laikā tirdzniecības vietā nav sastopama atbildīgā persona,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p>
    <w:p>
      <w:pPr>
        <w:tabs>
          <w:tab w:val="left" w:pos="1276"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 ja p</w:t>
      </w:r>
      <w:r>
        <w:rPr>
          <w:rFonts w:ascii="Times New Roman" w:hAnsi="Times New Roman" w:cs="Times New Roman" w:eastAsia="Times New Roman"/>
          <w:color w:val="auto"/>
          <w:spacing w:val="0"/>
          <w:position w:val="0"/>
          <w:sz w:val="24"/>
          <w:shd w:fill="auto" w:val="clear"/>
        </w:rPr>
        <w:t xml:space="preserve">ārkāpums netiek novērsts, vai tiek izdarīts atkārtoti, Organizatoram ir tiesības vienpusēji sastādīt pārkāpuma konstatācijas aktu, pārtraukt Dalībnieka dalību Pasākumā pirms tā beigām, un nākamajos rīkotajos pasākumos atteikt dalību šim Dalībniekam.</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Tirdzniec</w:t>
      </w:r>
      <w:r>
        <w:rPr>
          <w:rFonts w:ascii="Times New Roman" w:hAnsi="Times New Roman" w:cs="Times New Roman" w:eastAsia="Times New Roman"/>
          <w:color w:val="auto"/>
          <w:spacing w:val="0"/>
          <w:position w:val="0"/>
          <w:sz w:val="24"/>
          <w:shd w:fill="auto" w:val="clear"/>
        </w:rPr>
        <w:t xml:space="preserve">ības vietā jāievēro mazumtirdzniecības noteikumi un citi tirdzniecību reglamentējoši normatīvie akti, kā arī atsevišķu preču aprites, izplatīšanas, publiskas demonstrēšanas vai reklamēšanas īpašā kārtība, kas noteikta normatīvajos aktos. Katrs Dalībnieks pats ir atbildīgs par normatīvo aktu prasību izpildi. </w:t>
      </w:r>
      <w:r>
        <w:rPr>
          <w:rFonts w:ascii="Times New Roman" w:hAnsi="Times New Roman" w:cs="Times New Roman" w:eastAsia="Times New Roman"/>
          <w:b/>
          <w:color w:val="auto"/>
          <w:spacing w:val="0"/>
          <w:position w:val="0"/>
          <w:sz w:val="24"/>
          <w:shd w:fill="auto" w:val="clear"/>
        </w:rPr>
        <w:t xml:space="preserve">Organizators neatbild par šo prasību neievērošanu no Dalībnieka puses</w:t>
      </w:r>
      <w:r>
        <w:rPr>
          <w:rFonts w:ascii="Times New Roman" w:hAnsi="Times New Roman" w:cs="Times New Roman" w:eastAsia="Times New Roman"/>
          <w:color w:val="auto"/>
          <w:spacing w:val="0"/>
          <w:position w:val="0"/>
          <w:sz w:val="24"/>
          <w:shd w:fill="auto" w:val="clear"/>
        </w:rPr>
        <w:t xml:space="preserve">.</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Dal</w:t>
      </w:r>
      <w:r>
        <w:rPr>
          <w:rFonts w:ascii="Times New Roman" w:hAnsi="Times New Roman" w:cs="Times New Roman" w:eastAsia="Times New Roman"/>
          <w:color w:val="auto"/>
          <w:spacing w:val="0"/>
          <w:position w:val="0"/>
          <w:sz w:val="24"/>
          <w:shd w:fill="auto" w:val="clear"/>
        </w:rPr>
        <w:t xml:space="preserve">ībniekam pēc administrējošo un kontrolējošo dienestu pieprasījuma ir jāuzrāda visas nepieciešamās tirdzniecības atļaujas.</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Tirdzniec</w:t>
      </w:r>
      <w:r>
        <w:rPr>
          <w:rFonts w:ascii="Times New Roman" w:hAnsi="Times New Roman" w:cs="Times New Roman" w:eastAsia="Times New Roman"/>
          <w:color w:val="auto"/>
          <w:spacing w:val="0"/>
          <w:position w:val="0"/>
          <w:sz w:val="24"/>
          <w:shd w:fill="auto" w:val="clear"/>
        </w:rPr>
        <w:t xml:space="preserve">ības vietā katrs Dalībnieks pats ir atbildīgs par sanitāro un higiēnas prasību, ugunsdrošības noteikumu un darba drošības noteikumu ievērošanu.</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Tirdzniec</w:t>
      </w:r>
      <w:r>
        <w:rPr>
          <w:rFonts w:ascii="Times New Roman" w:hAnsi="Times New Roman" w:cs="Times New Roman" w:eastAsia="Times New Roman"/>
          <w:color w:val="auto"/>
          <w:spacing w:val="0"/>
          <w:position w:val="0"/>
          <w:sz w:val="24"/>
          <w:shd w:fill="auto" w:val="clear"/>
        </w:rPr>
        <w:t xml:space="preserve">ību beidzot, Dalībnieks tirdzniecības vietu atstāj tīru, sauso atkritumu maisiņus izmetot tuvākajā konteinerā. </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Par savas realiz</w:t>
      </w:r>
      <w:r>
        <w:rPr>
          <w:rFonts w:ascii="Times New Roman" w:hAnsi="Times New Roman" w:cs="Times New Roman" w:eastAsia="Times New Roman"/>
          <w:color w:val="auto"/>
          <w:spacing w:val="0"/>
          <w:position w:val="0"/>
          <w:sz w:val="24"/>
          <w:shd w:fill="auto" w:val="clear"/>
        </w:rPr>
        <w:t xml:space="preserve">ējamās produkcijas tirgošanas saskaņošanu ar Pārtikas un veterinārā dienesta attiecīgā novada pārvaldi ir atbildīgs pats Dalībnieks saskaņā ar Pārtikas aprites uzraudzības likumu, Ministru Kabineta 2010. gada 12. maija noteikumiem Nr.440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Noteikumi par tirdzniec</w:t>
      </w:r>
      <w:r>
        <w:rPr>
          <w:rFonts w:ascii="Times New Roman" w:hAnsi="Times New Roman" w:cs="Times New Roman" w:eastAsia="Times New Roman"/>
          <w:color w:val="auto"/>
          <w:spacing w:val="0"/>
          <w:position w:val="0"/>
          <w:sz w:val="24"/>
          <w:shd w:fill="auto" w:val="clear"/>
        </w:rPr>
        <w:t xml:space="preserve">ības kārtību tirgos, gadatirgos, ielu tirdzniecības vietās un izbraukumos”, EK Regulu Nr. 852/2004 par pārtikas produktu higiēnu.</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Dal</w:t>
      </w:r>
      <w:r>
        <w:rPr>
          <w:rFonts w:ascii="Times New Roman" w:hAnsi="Times New Roman" w:cs="Times New Roman" w:eastAsia="Times New Roman"/>
          <w:color w:val="auto"/>
          <w:spacing w:val="0"/>
          <w:position w:val="0"/>
          <w:sz w:val="24"/>
          <w:shd w:fill="auto" w:val="clear"/>
        </w:rPr>
        <w:t xml:space="preserve">ībnieks aizpildot   pieteikumu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apliecina par Valsts ie</w:t>
      </w:r>
      <w:r>
        <w:rPr>
          <w:rFonts w:ascii="Times New Roman" w:hAnsi="Times New Roman" w:cs="Times New Roman" w:eastAsia="Times New Roman"/>
          <w:color w:val="auto"/>
          <w:spacing w:val="0"/>
          <w:position w:val="0"/>
          <w:sz w:val="24"/>
          <w:shd w:fill="auto" w:val="clear"/>
        </w:rPr>
        <w:t xml:space="preserve">ņēmumu dienestā reģistrētas nodokļu un citu maksājumu reģistrēšanas elektroniskās ierīces vai iekārtas tehniskās pases vai Valsts ieņēmumu dienestā reģistrētu kvīšu esību.</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Dal</w:t>
      </w:r>
      <w:r>
        <w:rPr>
          <w:rFonts w:ascii="Times New Roman" w:hAnsi="Times New Roman" w:cs="Times New Roman" w:eastAsia="Times New Roman"/>
          <w:color w:val="auto"/>
          <w:spacing w:val="0"/>
          <w:position w:val="0"/>
          <w:sz w:val="24"/>
          <w:shd w:fill="auto" w:val="clear"/>
        </w:rPr>
        <w:t xml:space="preserve">ībnieks nav tiesīgs izvietot reklāmu un izplatīt reklāmas materiālus bez saskaņošanas ar Organizatoru ārpus savas tirdzniecības vietas.</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Dal</w:t>
      </w:r>
      <w:r>
        <w:rPr>
          <w:rFonts w:ascii="Times New Roman" w:hAnsi="Times New Roman" w:cs="Times New Roman" w:eastAsia="Times New Roman"/>
          <w:color w:val="auto"/>
          <w:spacing w:val="0"/>
          <w:position w:val="0"/>
          <w:sz w:val="24"/>
          <w:shd w:fill="auto" w:val="clear"/>
        </w:rPr>
        <w:t xml:space="preserve">ībnieks nav tiesīgs demontēt tirdzniecības vietu pirms Pasākuma beigām.</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Dal</w:t>
      </w:r>
      <w:r>
        <w:rPr>
          <w:rFonts w:ascii="Times New Roman" w:hAnsi="Times New Roman" w:cs="Times New Roman" w:eastAsia="Times New Roman"/>
          <w:color w:val="auto"/>
          <w:spacing w:val="0"/>
          <w:position w:val="0"/>
          <w:sz w:val="24"/>
          <w:shd w:fill="auto" w:val="clear"/>
        </w:rPr>
        <w:t xml:space="preserve">ībniekam, kurš izmanto tirdzniecības vietu Pasākumā, jāievēro šie Noteikumi un citi tirdzniecību reglamentējoši normatīvie akti.</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Dal</w:t>
      </w:r>
      <w:r>
        <w:rPr>
          <w:rFonts w:ascii="Times New Roman" w:hAnsi="Times New Roman" w:cs="Times New Roman" w:eastAsia="Times New Roman"/>
          <w:color w:val="auto"/>
          <w:spacing w:val="0"/>
          <w:position w:val="0"/>
          <w:sz w:val="24"/>
          <w:shd w:fill="auto" w:val="clear"/>
        </w:rPr>
        <w:t xml:space="preserve">ībnieka pieteikums dalībai ir apliecinājums tam, ka ar iepriekš minētajiem noteikumiem ir iepazinies.</w:t>
      </w:r>
    </w:p>
    <w:p>
      <w:pPr>
        <w:tabs>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6"/>
          <w:shd w:fill="auto" w:val="clear"/>
        </w:rPr>
        <w:t xml:space="preserve">8. Organizatora pien</w:t>
      </w:r>
      <w:r>
        <w:rPr>
          <w:rFonts w:ascii="Times New Roman" w:hAnsi="Times New Roman" w:cs="Times New Roman" w:eastAsia="Times New Roman"/>
          <w:b/>
          <w:color w:val="auto"/>
          <w:spacing w:val="0"/>
          <w:position w:val="0"/>
          <w:sz w:val="26"/>
          <w:shd w:fill="auto" w:val="clear"/>
        </w:rPr>
        <w:t xml:space="preserve">ākumi un atbildība</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Dal</w:t>
      </w:r>
      <w:r>
        <w:rPr>
          <w:rFonts w:ascii="Times New Roman" w:hAnsi="Times New Roman" w:cs="Times New Roman" w:eastAsia="Times New Roman"/>
          <w:color w:val="auto"/>
          <w:spacing w:val="0"/>
          <w:position w:val="0"/>
          <w:sz w:val="24"/>
          <w:shd w:fill="auto" w:val="clear"/>
        </w:rPr>
        <w:t xml:space="preserve">ībniekiem, kuri tirgo pārtikas preces un kuru preču uzglabāšanas noteikumi tirdzniecības laikā paredz aukstuma iekārtu izmantošanu, attiecīgajā tirdzniecības zonējumā tirdzniecības vietās tiks nodrošināts elektroenerģijas pieslēgums (Dalībniekiem pašiem jānodrošina pagarinātāji). </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Organizators nodro</w:t>
      </w:r>
      <w:r>
        <w:rPr>
          <w:rFonts w:ascii="Times New Roman" w:hAnsi="Times New Roman" w:cs="Times New Roman" w:eastAsia="Times New Roman"/>
          <w:color w:val="auto"/>
          <w:spacing w:val="0"/>
          <w:position w:val="0"/>
          <w:sz w:val="24"/>
          <w:shd w:fill="auto" w:val="clear"/>
        </w:rPr>
        <w:t xml:space="preserve">šina Dalībnieku ar transporta caurlaidēm preču un/vai tirdzniecības iekārtu piegādei Pasākuma iekārtošanas un demontāžas laikā.</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1134" w:leader="none"/>
        </w:tabs>
        <w:suppressAutoHyphens w:val="true"/>
        <w:spacing w:before="0" w:after="0" w:line="240"/>
        <w:ind w:right="0" w:left="0" w:firstLine="709"/>
        <w:jc w:val="both"/>
        <w:rPr>
          <w:rFonts w:ascii="Times New Roman" w:hAnsi="Times New Roman" w:cs="Times New Roman" w:eastAsia="Times New Roman"/>
          <w:b/>
          <w:color w:val="C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b/>
          <w:color w:val="C00000"/>
          <w:spacing w:val="0"/>
          <w:position w:val="0"/>
          <w:sz w:val="24"/>
          <w:shd w:fill="auto" w:val="clear"/>
        </w:rPr>
        <w:t xml:space="preserve">Ja pieteikums dal</w:t>
      </w:r>
      <w:r>
        <w:rPr>
          <w:rFonts w:ascii="Times New Roman" w:hAnsi="Times New Roman" w:cs="Times New Roman" w:eastAsia="Times New Roman"/>
          <w:b/>
          <w:color w:val="C00000"/>
          <w:spacing w:val="0"/>
          <w:position w:val="0"/>
          <w:sz w:val="24"/>
          <w:shd w:fill="auto" w:val="clear"/>
        </w:rPr>
        <w:t xml:space="preserve">ībai Pasākumā tiek atsaukts no Dalībnieka puses vai Dalībnieks neierodas uz Pasākumu, tad Organizatoram ir tiesības izmantot pieteikto tirdzniecības vietu pēc saviem ieskatiem, kā arī Organizators neatmaksā Dalībniekam samaksāto tirdzniecības vietas nomas maksu.</w:t>
      </w:r>
    </w:p>
    <w:p>
      <w:pPr>
        <w:tabs>
          <w:tab w:val="left" w:pos="1134" w:leader="none"/>
        </w:tabs>
        <w:suppressAutoHyphens w:val="true"/>
        <w:spacing w:before="0" w:after="0" w:line="240"/>
        <w:ind w:right="0" w:left="0" w:firstLine="709"/>
        <w:jc w:val="both"/>
        <w:rPr>
          <w:rFonts w:ascii="Times New Roman" w:hAnsi="Times New Roman" w:cs="Times New Roman" w:eastAsia="Times New Roman"/>
          <w:b/>
          <w:color w:val="C00000"/>
          <w:spacing w:val="0"/>
          <w:position w:val="0"/>
          <w:sz w:val="24"/>
          <w:shd w:fill="auto" w:val="clear"/>
        </w:rPr>
      </w:pP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Organizatora kontaktpersona: Dace Grehova, t</w:t>
      </w:r>
      <w:r>
        <w:rPr>
          <w:rFonts w:ascii="Times New Roman" w:hAnsi="Times New Roman" w:cs="Times New Roman" w:eastAsia="Times New Roman"/>
          <w:color w:val="auto"/>
          <w:spacing w:val="0"/>
          <w:position w:val="0"/>
          <w:sz w:val="24"/>
          <w:shd w:fill="auto" w:val="clear"/>
        </w:rPr>
        <w:t xml:space="preserve">ālr. 26603289, darba dienās no plkst. 9.00 līdz 17.00, e-pasts: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dace.grehova@kuldiga.lv</w:t>
        </w:r>
      </w:hyperlink>
      <w:r>
        <w:rPr>
          <w:rFonts w:ascii="Times New Roman" w:hAnsi="Times New Roman" w:cs="Times New Roman" w:eastAsia="Times New Roman"/>
          <w:color w:val="auto"/>
          <w:spacing w:val="0"/>
          <w:position w:val="0"/>
          <w:sz w:val="24"/>
          <w:shd w:fill="auto" w:val="clear"/>
        </w:rPr>
        <w:t xml:space="preserve">.</w:t>
      </w:r>
    </w:p>
    <w:p>
      <w:pPr>
        <w:tabs>
          <w:tab w:val="left" w:pos="1134"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tabs>
          <w:tab w:val="left" w:pos="1134" w:leader="none"/>
        </w:tabs>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tabs>
          <w:tab w:val="left" w:pos="6660" w:leader="none"/>
        </w:tabs>
        <w:suppressAutoHyphens w:val="true"/>
        <w:spacing w:before="0" w:after="0" w:line="240"/>
        <w:ind w:right="171"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SIA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Kuld</w:t>
      </w:r>
      <w:r>
        <w:rPr>
          <w:rFonts w:ascii="Times New Roman" w:hAnsi="Times New Roman" w:cs="Times New Roman" w:eastAsia="Times New Roman"/>
          <w:i/>
          <w:color w:val="auto"/>
          <w:spacing w:val="0"/>
          <w:position w:val="0"/>
          <w:sz w:val="24"/>
          <w:shd w:fill="auto" w:val="clear"/>
        </w:rPr>
        <w:t xml:space="preserve">īgas komunālie pakalpojumi”</w:t>
      </w:r>
    </w:p>
    <w:p>
      <w:pPr>
        <w:suppressAutoHyphens w:val="true"/>
        <w:spacing w:before="0" w:after="0" w:line="240"/>
        <w:ind w:right="171"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auto"/>
          <w:spacing w:val="0"/>
          <w:position w:val="0"/>
          <w:sz w:val="24"/>
          <w:shd w:fill="auto" w:val="clear"/>
        </w:rPr>
        <w:t xml:space="preserve">valdes loceklis:</w:t>
      </w:r>
      <w:r>
        <w:rPr>
          <w:rFonts w:ascii="Times New Roman" w:hAnsi="Times New Roman" w:cs="Times New Roman" w:eastAsia="Times New Roman"/>
          <w:color w:val="auto"/>
          <w:spacing w:val="0"/>
          <w:position w:val="0"/>
          <w:sz w:val="24"/>
          <w:shd w:fill="auto" w:val="clear"/>
        </w:rPr>
        <w:t xml:space="preserve"> </w:t>
        <w:tab/>
        <w:tab/>
        <w:tab/>
        <w:tab/>
        <w:t xml:space="preserve">   </w:t>
        <w:tab/>
        <w:tab/>
        <w:t xml:space="preserve">Kaspars Pori</w:t>
      </w:r>
      <w:r>
        <w:rPr>
          <w:rFonts w:ascii="Times New Roman" w:hAnsi="Times New Roman" w:cs="Times New Roman" w:eastAsia="Times New Roman"/>
          <w:color w:val="auto"/>
          <w:spacing w:val="0"/>
          <w:position w:val="0"/>
          <w:sz w:val="24"/>
          <w:shd w:fill="auto" w:val="clear"/>
        </w:rPr>
        <w:t xml:space="preserve">ķis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tabs>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tabs>
          <w:tab w:val="left" w:pos="1134"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num w:numId="4">
    <w:abstractNumId w:val="144"/>
  </w:num>
  <w:num w:numId="6">
    <w:abstractNumId w:val="138"/>
  </w:num>
  <w:num w:numId="8">
    <w:abstractNumId w:val="132"/>
  </w:num>
  <w:num w:numId="10">
    <w:abstractNumId w:val="126"/>
  </w:num>
  <w:num w:numId="12">
    <w:abstractNumId w:val="120"/>
  </w:num>
  <w:num w:numId="14">
    <w:abstractNumId w:val="114"/>
  </w:num>
  <w:num w:numId="18">
    <w:abstractNumId w:val="108"/>
  </w:num>
  <w:num w:numId="20">
    <w:abstractNumId w:val="102"/>
  </w:num>
  <w:num w:numId="22">
    <w:abstractNumId w:val="96"/>
  </w:num>
  <w:num w:numId="24">
    <w:abstractNumId w:val="90"/>
  </w:num>
  <w:num w:numId="29">
    <w:abstractNumId w:val="84"/>
  </w:num>
  <w:num w:numId="31">
    <w:abstractNumId w:val="78"/>
  </w:num>
  <w:num w:numId="33">
    <w:abstractNumId w:val="72"/>
  </w:num>
  <w:num w:numId="35">
    <w:abstractNumId w:val="66"/>
  </w:num>
  <w:num w:numId="37">
    <w:abstractNumId w:val="60"/>
  </w:num>
  <w:num w:numId="39">
    <w:abstractNumId w:val="54"/>
  </w:num>
  <w:num w:numId="41">
    <w:abstractNumId w:val="48"/>
  </w:num>
  <w:num w:numId="43">
    <w:abstractNumId w:val="42"/>
  </w:num>
  <w:num w:numId="45">
    <w:abstractNumId w:val="36"/>
  </w:num>
  <w:num w:numId="47">
    <w:abstractNumId w:val="30"/>
  </w:num>
  <w:num w:numId="49">
    <w:abstractNumId w:val="24"/>
  </w:num>
  <w:num w:numId="54">
    <w:abstractNumId w:val="18"/>
  </w:num>
  <w:num w:numId="121">
    <w:abstractNumId w:val="12"/>
  </w:num>
  <w:num w:numId="127">
    <w:abstractNumId w:val="6"/>
  </w:num>
  <w:num w:numId="1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kkp.lv/" Id="docRId0" Type="http://schemas.openxmlformats.org/officeDocument/2006/relationships/hyperlink" /><Relationship TargetMode="External" Target="mailto:dace.grehova@kuldiga.lv"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